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B55243">
      <w:pPr>
        <w:spacing w:after="0"/>
        <w:jc w:val="center"/>
        <w:rPr>
          <w:rFonts w:ascii="Times New Roman" w:hAnsi="Times New Roman" w:cs="Times New Roman"/>
          <w:b/>
          <w:bCs/>
          <w:caps/>
          <w:sz w:val="24"/>
          <w:szCs w:val="24"/>
          <w:lang w:val="kk-KZ"/>
        </w:rPr>
      </w:pPr>
      <w:r>
        <w:rPr>
          <w:rFonts w:ascii="Times New Roman" w:hAnsi="Times New Roman" w:cs="Times New Roman"/>
          <w:b/>
          <w:bCs/>
          <w:caps/>
          <w:sz w:val="24"/>
          <w:szCs w:val="24"/>
          <w:lang w:val="kk-KZ"/>
        </w:rPr>
        <w:t>Әл – Фараби атындағы Қазақ ұлттық университеті</w:t>
      </w:r>
    </w:p>
    <w:p w14:paraId="2D1241C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Биология және биотехнология факультеті</w:t>
      </w:r>
    </w:p>
    <w:p w14:paraId="5CBC016F">
      <w:pPr>
        <w:spacing w:after="0"/>
        <w:jc w:val="center"/>
        <w:rPr>
          <w:rFonts w:ascii="Times New Roman" w:hAnsi="Times New Roman" w:cs="Times New Roman"/>
          <w:sz w:val="24"/>
          <w:szCs w:val="24"/>
          <w:lang w:val="kk-KZ"/>
        </w:rPr>
      </w:pPr>
      <w:r>
        <w:rPr>
          <w:rFonts w:ascii="Times New Roman" w:hAnsi="Times New Roman" w:cs="Times New Roman"/>
          <w:sz w:val="24"/>
          <w:szCs w:val="24"/>
          <w:lang w:val="kk-KZ"/>
        </w:rPr>
        <w:t>Зоология, гистология және цитология кафедрасы</w:t>
      </w:r>
    </w:p>
    <w:p w14:paraId="7EB389B3">
      <w:pPr>
        <w:spacing w:after="0"/>
        <w:jc w:val="center"/>
        <w:rPr>
          <w:rFonts w:ascii="Times New Roman" w:hAnsi="Times New Roman" w:cs="Times New Roman"/>
          <w:sz w:val="24"/>
          <w:szCs w:val="24"/>
          <w:lang w:val="kk-KZ"/>
        </w:rPr>
      </w:pPr>
    </w:p>
    <w:p w14:paraId="34D7B774">
      <w:pPr>
        <w:spacing w:after="0"/>
        <w:jc w:val="center"/>
        <w:rPr>
          <w:rFonts w:ascii="Times New Roman" w:hAnsi="Times New Roman" w:cs="Times New Roman"/>
          <w:sz w:val="24"/>
          <w:szCs w:val="24"/>
          <w:lang w:val="kk-KZ"/>
        </w:rPr>
      </w:pPr>
    </w:p>
    <w:p w14:paraId="20690C33">
      <w:pPr>
        <w:spacing w:after="0"/>
        <w:jc w:val="center"/>
        <w:rPr>
          <w:rFonts w:ascii="Times New Roman" w:hAnsi="Times New Roman" w:cs="Times New Roman"/>
          <w:sz w:val="24"/>
          <w:szCs w:val="24"/>
          <w:lang w:val="kk-KZ"/>
        </w:rPr>
      </w:pPr>
    </w:p>
    <w:p w14:paraId="0BEC68CB">
      <w:pPr>
        <w:spacing w:after="0"/>
        <w:jc w:val="center"/>
        <w:rPr>
          <w:rFonts w:ascii="Times New Roman" w:hAnsi="Times New Roman" w:cs="Times New Roman"/>
          <w:sz w:val="24"/>
          <w:szCs w:val="24"/>
          <w:lang w:val="kk-KZ"/>
        </w:rPr>
      </w:pPr>
    </w:p>
    <w:p w14:paraId="39046BC0">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ПӘН БОЙЫНША ҚОРЫТЫНДЫ ЕМТИХАН БАҒДАРЛАМАСЫ</w:t>
      </w:r>
    </w:p>
    <w:p w14:paraId="300F8865">
      <w:pPr>
        <w:rPr>
          <w:rFonts w:ascii="Times New Roman" w:hAnsi="Times New Roman" w:cs="Times New Roman"/>
          <w:sz w:val="24"/>
          <w:szCs w:val="24"/>
          <w:lang w:val="kk-KZ"/>
        </w:rPr>
      </w:pPr>
    </w:p>
    <w:p w14:paraId="31E68E4B">
      <w:pPr>
        <w:rPr>
          <w:rFonts w:ascii="Times New Roman" w:hAnsi="Times New Roman" w:cs="Times New Roman"/>
          <w:sz w:val="24"/>
          <w:szCs w:val="24"/>
          <w:lang w:val="kk-KZ"/>
        </w:rPr>
      </w:pPr>
    </w:p>
    <w:p w14:paraId="6E44AF5D">
      <w:pPr>
        <w:pStyle w:val="2"/>
        <w:jc w:val="center"/>
        <w:rPr>
          <w:sz w:val="22"/>
          <w:szCs w:val="22"/>
        </w:rPr>
      </w:pPr>
      <w:r>
        <w:rPr>
          <w:sz w:val="22"/>
          <w:szCs w:val="22"/>
          <w:lang w:val="kk-KZ"/>
        </w:rPr>
        <w:t xml:space="preserve"> «</w:t>
      </w:r>
      <w:r>
        <w:rPr>
          <w:rFonts w:hint="default"/>
          <w:sz w:val="22"/>
          <w:szCs w:val="22"/>
          <w:lang w:val="ru-RU"/>
        </w:rPr>
        <w:t>8</w:t>
      </w:r>
      <w:r>
        <w:rPr>
          <w:rFonts w:hint="default"/>
          <w:sz w:val="22"/>
          <w:szCs w:val="22"/>
          <w:lang w:val="kk-KZ"/>
        </w:rPr>
        <w:t>5</w:t>
      </w:r>
      <w:r>
        <w:rPr>
          <w:rFonts w:hint="default"/>
          <w:sz w:val="22"/>
          <w:szCs w:val="22"/>
          <w:lang w:val="ru-RU"/>
        </w:rPr>
        <w:t>4</w:t>
      </w:r>
      <w:r>
        <w:rPr>
          <w:rFonts w:hint="default"/>
          <w:sz w:val="22"/>
          <w:szCs w:val="22"/>
          <w:lang w:val="kk-KZ"/>
        </w:rPr>
        <w:t xml:space="preserve">97 </w:t>
      </w:r>
      <w:r>
        <w:rPr>
          <w:rFonts w:hint="default"/>
          <w:sz w:val="22"/>
          <w:szCs w:val="22"/>
          <w:lang w:val="ru-RU"/>
        </w:rPr>
        <w:t xml:space="preserve"> </w:t>
      </w:r>
      <w:r>
        <w:rPr>
          <w:sz w:val="22"/>
          <w:szCs w:val="22"/>
          <w:lang w:val="kk-KZ"/>
        </w:rPr>
        <w:t>Омыртқасыз</w:t>
      </w:r>
      <w:r>
        <w:rPr>
          <w:rFonts w:hint="default"/>
          <w:sz w:val="22"/>
          <w:szCs w:val="22"/>
          <w:lang w:val="kk-KZ"/>
        </w:rPr>
        <w:t xml:space="preserve"> жануарлардың систематикасы, биологиясы және экологиясы</w:t>
      </w:r>
      <w:r>
        <w:rPr>
          <w:rFonts w:ascii="Times New Roman" w:hAnsi="Times New Roman" w:eastAsia="Times New Roman" w:cs="Times New Roman"/>
          <w:b/>
          <w:sz w:val="22"/>
          <w:szCs w:val="22"/>
        </w:rPr>
        <w:t xml:space="preserve">» </w:t>
      </w:r>
      <w:r>
        <w:rPr>
          <w:rFonts w:ascii="Times New Roman" w:hAnsi="Times New Roman" w:eastAsia="Times New Roman" w:cs="Times New Roman"/>
          <w:sz w:val="22"/>
          <w:szCs w:val="22"/>
        </w:rPr>
        <w:t xml:space="preserve"> </w:t>
      </w:r>
    </w:p>
    <w:p w14:paraId="5C087978">
      <w:pPr>
        <w:jc w:val="center"/>
        <w:rPr>
          <w:rFonts w:ascii="Times New Roman" w:hAnsi="Times New Roman" w:eastAsia="Times New Roman" w:cs="Times New Roman"/>
        </w:rPr>
      </w:pPr>
      <w:r>
        <w:rPr>
          <w:rFonts w:ascii="Times New Roman" w:hAnsi="Times New Roman" w:eastAsia="Times New Roman" w:cs="Times New Roman"/>
          <w:b w:val="0"/>
          <w:bCs/>
        </w:rPr>
        <w:t>«6В0</w:t>
      </w:r>
      <w:r>
        <w:rPr>
          <w:rFonts w:hint="default" w:ascii="Times New Roman" w:hAnsi="Times New Roman" w:eastAsia="Times New Roman" w:cs="Times New Roman"/>
          <w:b w:val="0"/>
          <w:bCs/>
          <w:lang w:val="ru-RU"/>
        </w:rPr>
        <w:t>15</w:t>
      </w:r>
      <w:r>
        <w:rPr>
          <w:rFonts w:ascii="Times New Roman" w:hAnsi="Times New Roman" w:eastAsia="Times New Roman" w:cs="Times New Roman"/>
          <w:b w:val="0"/>
          <w:bCs/>
        </w:rPr>
        <w:t>0</w:t>
      </w:r>
      <w:r>
        <w:rPr>
          <w:rFonts w:hint="default" w:ascii="Times New Roman" w:hAnsi="Times New Roman" w:eastAsia="Times New Roman" w:cs="Times New Roman"/>
          <w:b w:val="0"/>
          <w:bCs/>
          <w:lang w:val="kk-KZ"/>
        </w:rPr>
        <w:t>2</w:t>
      </w:r>
      <w:r>
        <w:rPr>
          <w:rFonts w:ascii="Times New Roman" w:hAnsi="Times New Roman" w:eastAsia="Times New Roman" w:cs="Times New Roman"/>
          <w:b w:val="0"/>
          <w:bCs/>
        </w:rPr>
        <w:t>-</w:t>
      </w:r>
      <w:r>
        <w:rPr>
          <w:rFonts w:ascii="Times New Roman" w:hAnsi="Times New Roman" w:eastAsia="Times New Roman" w:cs="Times New Roman"/>
          <w:b w:val="0"/>
          <w:bCs/>
          <w:lang w:val="kk-KZ"/>
        </w:rPr>
        <w:t>Биология</w:t>
      </w:r>
      <w:r>
        <w:rPr>
          <w:rFonts w:hint="default" w:ascii="Times New Roman" w:hAnsi="Times New Roman" w:eastAsia="Times New Roman" w:cs="Times New Roman"/>
          <w:b w:val="0"/>
          <w:bCs/>
          <w:lang w:val="kk-KZ"/>
        </w:rPr>
        <w:t xml:space="preserve"> </w:t>
      </w:r>
      <w:r>
        <w:rPr>
          <w:rFonts w:hint="default" w:ascii="Times New Roman" w:hAnsi="Times New Roman" w:eastAsia="Times New Roman" w:cs="Times New Roman"/>
          <w:b w:val="0"/>
          <w:bCs/>
          <w:lang w:val="en-US"/>
        </w:rPr>
        <w:t>(</w:t>
      </w:r>
      <w:r>
        <w:rPr>
          <w:rFonts w:hint="default" w:ascii="Times New Roman" w:hAnsi="Times New Roman" w:eastAsia="Times New Roman" w:cs="Times New Roman"/>
          <w:b w:val="0"/>
          <w:bCs/>
          <w:lang w:val="ru-RU"/>
        </w:rPr>
        <w:t>педбиология</w:t>
      </w:r>
      <w:r>
        <w:rPr>
          <w:rFonts w:hint="default" w:ascii="Times New Roman" w:hAnsi="Times New Roman" w:eastAsia="Times New Roman" w:cs="Times New Roman"/>
          <w:b w:val="0"/>
          <w:bCs/>
          <w:lang w:val="en-US"/>
        </w:rPr>
        <w:t>)</w:t>
      </w:r>
      <w:r>
        <w:rPr>
          <w:rFonts w:ascii="Times New Roman" w:hAnsi="Times New Roman" w:eastAsia="Times New Roman" w:cs="Times New Roman"/>
          <w:b w:val="0"/>
          <w:bCs/>
        </w:rPr>
        <w:t xml:space="preserve">»  </w:t>
      </w:r>
      <w:r>
        <w:rPr>
          <w:rFonts w:hint="default" w:ascii="Times New Roman" w:hAnsi="Times New Roman" w:cs="Times New Roman"/>
          <w:sz w:val="24"/>
          <w:szCs w:val="24"/>
          <w:lang w:val="kk-KZ"/>
        </w:rPr>
        <w:t>мамандығы</w:t>
      </w:r>
    </w:p>
    <w:p w14:paraId="18FEAFCA">
      <w:pPr>
        <w:rPr>
          <w:rFonts w:ascii="Times New Roman" w:hAnsi="Times New Roman" w:cs="Times New Roman"/>
          <w:sz w:val="24"/>
          <w:szCs w:val="24"/>
          <w:lang w:val="kk-KZ"/>
        </w:rPr>
      </w:pPr>
    </w:p>
    <w:p w14:paraId="1D14A584">
      <w:pPr>
        <w:rPr>
          <w:rFonts w:ascii="Times New Roman" w:hAnsi="Times New Roman" w:cs="Times New Roman"/>
          <w:sz w:val="24"/>
          <w:szCs w:val="24"/>
          <w:lang w:val="kk-KZ"/>
        </w:rPr>
      </w:pPr>
    </w:p>
    <w:p w14:paraId="5E883D4F">
      <w:pPr>
        <w:spacing w:after="0"/>
        <w:jc w:val="center"/>
        <w:rPr>
          <w:rFonts w:ascii="Times New Roman" w:hAnsi="Times New Roman" w:cs="Times New Roman"/>
          <w:b/>
          <w:bCs/>
          <w:sz w:val="24"/>
          <w:szCs w:val="24"/>
          <w:lang w:val="kk-KZ"/>
        </w:rPr>
      </w:pPr>
    </w:p>
    <w:p w14:paraId="485D4E43">
      <w:pPr>
        <w:spacing w:after="0"/>
        <w:jc w:val="center"/>
        <w:rPr>
          <w:rFonts w:ascii="Times New Roman" w:hAnsi="Times New Roman" w:cs="Times New Roman"/>
          <w:b/>
          <w:bCs/>
          <w:sz w:val="24"/>
          <w:szCs w:val="24"/>
          <w:lang w:val="kk-KZ"/>
        </w:rPr>
      </w:pPr>
    </w:p>
    <w:p w14:paraId="30FD62AB">
      <w:pPr>
        <w:spacing w:after="0" w:line="240" w:lineRule="auto"/>
        <w:rPr>
          <w:rFonts w:ascii="Times New Roman" w:hAnsi="Times New Roman" w:cs="Times New Roman"/>
          <w:sz w:val="24"/>
          <w:szCs w:val="24"/>
          <w:lang w:val="kk-KZ"/>
        </w:rPr>
      </w:pPr>
    </w:p>
    <w:p w14:paraId="6B5C5F37">
      <w:pPr>
        <w:spacing w:after="0"/>
        <w:jc w:val="center"/>
        <w:rPr>
          <w:rFonts w:ascii="Times New Roman" w:hAnsi="Times New Roman" w:cs="Times New Roman"/>
          <w:sz w:val="24"/>
          <w:szCs w:val="24"/>
          <w:lang w:val="kk-KZ"/>
        </w:rPr>
      </w:pPr>
    </w:p>
    <w:p w14:paraId="7610ACD5">
      <w:pPr>
        <w:spacing w:after="0"/>
        <w:jc w:val="center"/>
        <w:rPr>
          <w:rFonts w:ascii="Times New Roman" w:hAnsi="Times New Roman" w:cs="Times New Roman"/>
          <w:sz w:val="24"/>
          <w:szCs w:val="24"/>
          <w:lang w:val="kk-KZ"/>
        </w:rPr>
      </w:pPr>
    </w:p>
    <w:p w14:paraId="61FB2406">
      <w:pPr>
        <w:spacing w:after="0"/>
        <w:jc w:val="center"/>
        <w:rPr>
          <w:rFonts w:ascii="Times New Roman" w:hAnsi="Times New Roman" w:cs="Times New Roman"/>
          <w:sz w:val="24"/>
          <w:szCs w:val="24"/>
          <w:lang w:val="kk-KZ"/>
        </w:rPr>
      </w:pPr>
    </w:p>
    <w:p w14:paraId="43846AC7">
      <w:pPr>
        <w:spacing w:after="0"/>
        <w:jc w:val="center"/>
        <w:rPr>
          <w:rFonts w:ascii="Times New Roman" w:hAnsi="Times New Roman" w:cs="Times New Roman"/>
          <w:sz w:val="24"/>
          <w:szCs w:val="24"/>
          <w:lang w:val="kk-KZ"/>
        </w:rPr>
      </w:pPr>
    </w:p>
    <w:p w14:paraId="7B83DDB1">
      <w:pPr>
        <w:spacing w:after="0"/>
        <w:jc w:val="center"/>
        <w:rPr>
          <w:rFonts w:ascii="Times New Roman" w:hAnsi="Times New Roman" w:cs="Times New Roman"/>
          <w:sz w:val="24"/>
          <w:szCs w:val="24"/>
          <w:lang w:val="kk-KZ"/>
        </w:rPr>
      </w:pPr>
    </w:p>
    <w:p w14:paraId="15511EF7">
      <w:pPr>
        <w:spacing w:after="0"/>
        <w:jc w:val="center"/>
        <w:rPr>
          <w:rFonts w:ascii="Times New Roman" w:hAnsi="Times New Roman" w:cs="Times New Roman"/>
          <w:sz w:val="24"/>
          <w:szCs w:val="24"/>
          <w:lang w:val="kk-KZ"/>
        </w:rPr>
      </w:pPr>
    </w:p>
    <w:p w14:paraId="304C5E61">
      <w:pPr>
        <w:spacing w:after="0"/>
        <w:jc w:val="center"/>
        <w:rPr>
          <w:rFonts w:ascii="Times New Roman" w:hAnsi="Times New Roman" w:cs="Times New Roman"/>
          <w:sz w:val="24"/>
          <w:szCs w:val="24"/>
          <w:lang w:val="kk-KZ"/>
        </w:rPr>
      </w:pPr>
    </w:p>
    <w:p w14:paraId="69D7FA93">
      <w:pPr>
        <w:spacing w:after="0"/>
        <w:jc w:val="center"/>
        <w:rPr>
          <w:rFonts w:ascii="Times New Roman" w:hAnsi="Times New Roman" w:cs="Times New Roman"/>
          <w:sz w:val="24"/>
          <w:szCs w:val="24"/>
          <w:lang w:val="kk-KZ"/>
        </w:rPr>
      </w:pPr>
    </w:p>
    <w:p w14:paraId="262BE57C">
      <w:pPr>
        <w:spacing w:after="0"/>
        <w:jc w:val="center"/>
        <w:rPr>
          <w:rFonts w:ascii="Times New Roman" w:hAnsi="Times New Roman" w:cs="Times New Roman"/>
          <w:sz w:val="24"/>
          <w:szCs w:val="24"/>
          <w:lang w:val="kk-KZ"/>
        </w:rPr>
      </w:pPr>
    </w:p>
    <w:p w14:paraId="1E73B3B8">
      <w:pPr>
        <w:spacing w:after="0"/>
        <w:jc w:val="center"/>
        <w:rPr>
          <w:rFonts w:ascii="Times New Roman" w:hAnsi="Times New Roman" w:cs="Times New Roman"/>
          <w:sz w:val="24"/>
          <w:szCs w:val="24"/>
          <w:lang w:val="kk-KZ"/>
        </w:rPr>
      </w:pPr>
    </w:p>
    <w:p w14:paraId="4E325C32">
      <w:pPr>
        <w:spacing w:after="0"/>
        <w:jc w:val="center"/>
        <w:rPr>
          <w:rFonts w:ascii="Times New Roman" w:hAnsi="Times New Roman" w:cs="Times New Roman"/>
          <w:sz w:val="24"/>
          <w:szCs w:val="24"/>
          <w:lang w:val="kk-KZ"/>
        </w:rPr>
      </w:pPr>
    </w:p>
    <w:p w14:paraId="2CF3B37B">
      <w:pPr>
        <w:spacing w:after="0"/>
        <w:jc w:val="center"/>
        <w:rPr>
          <w:rFonts w:ascii="Times New Roman" w:hAnsi="Times New Roman" w:cs="Times New Roman"/>
          <w:sz w:val="24"/>
          <w:szCs w:val="24"/>
          <w:lang w:val="kk-KZ"/>
        </w:rPr>
      </w:pPr>
    </w:p>
    <w:p w14:paraId="3CEF17BE">
      <w:pPr>
        <w:spacing w:after="0"/>
        <w:jc w:val="center"/>
        <w:rPr>
          <w:rFonts w:ascii="Times New Roman" w:hAnsi="Times New Roman" w:cs="Times New Roman"/>
          <w:sz w:val="24"/>
          <w:szCs w:val="24"/>
          <w:lang w:val="kk-KZ"/>
        </w:rPr>
      </w:pPr>
    </w:p>
    <w:p w14:paraId="477E2767">
      <w:pPr>
        <w:spacing w:after="0"/>
        <w:jc w:val="center"/>
        <w:rPr>
          <w:rFonts w:ascii="Times New Roman" w:hAnsi="Times New Roman" w:cs="Times New Roman"/>
          <w:sz w:val="24"/>
          <w:szCs w:val="24"/>
          <w:lang w:val="kk-KZ"/>
        </w:rPr>
      </w:pPr>
    </w:p>
    <w:p w14:paraId="03C8D525">
      <w:pPr>
        <w:spacing w:after="0"/>
        <w:jc w:val="center"/>
        <w:rPr>
          <w:rFonts w:ascii="Times New Roman" w:hAnsi="Times New Roman" w:cs="Times New Roman"/>
          <w:sz w:val="24"/>
          <w:szCs w:val="24"/>
          <w:lang w:val="kk-KZ"/>
        </w:rPr>
      </w:pPr>
    </w:p>
    <w:p w14:paraId="06809A85">
      <w:pPr>
        <w:spacing w:after="0"/>
        <w:jc w:val="center"/>
        <w:rPr>
          <w:rFonts w:ascii="Times New Roman" w:hAnsi="Times New Roman" w:cs="Times New Roman"/>
          <w:sz w:val="24"/>
          <w:szCs w:val="24"/>
          <w:lang w:val="kk-KZ"/>
        </w:rPr>
      </w:pPr>
    </w:p>
    <w:p w14:paraId="546BFE98">
      <w:pPr>
        <w:spacing w:after="0"/>
        <w:jc w:val="center"/>
        <w:rPr>
          <w:rFonts w:ascii="Times New Roman" w:hAnsi="Times New Roman" w:cs="Times New Roman"/>
          <w:sz w:val="24"/>
          <w:szCs w:val="24"/>
          <w:lang w:val="kk-KZ"/>
        </w:rPr>
      </w:pPr>
    </w:p>
    <w:p w14:paraId="15BC193D">
      <w:pPr>
        <w:spacing w:after="0"/>
        <w:jc w:val="center"/>
        <w:rPr>
          <w:rFonts w:ascii="Times New Roman" w:hAnsi="Times New Roman" w:cs="Times New Roman"/>
          <w:sz w:val="24"/>
          <w:szCs w:val="24"/>
          <w:lang w:val="kk-KZ"/>
        </w:rPr>
      </w:pPr>
    </w:p>
    <w:p w14:paraId="6A3BAE86">
      <w:pPr>
        <w:spacing w:after="0"/>
        <w:jc w:val="center"/>
        <w:rPr>
          <w:rFonts w:ascii="Times New Roman" w:hAnsi="Times New Roman" w:cs="Times New Roman"/>
          <w:sz w:val="24"/>
          <w:szCs w:val="24"/>
          <w:lang w:val="kk-KZ"/>
        </w:rPr>
      </w:pPr>
    </w:p>
    <w:p w14:paraId="7D9DD543">
      <w:pPr>
        <w:spacing w:after="0"/>
        <w:jc w:val="center"/>
        <w:rPr>
          <w:rFonts w:ascii="Times New Roman" w:hAnsi="Times New Roman" w:cs="Times New Roman"/>
          <w:sz w:val="24"/>
          <w:szCs w:val="24"/>
          <w:lang w:val="kk-KZ"/>
        </w:rPr>
      </w:pPr>
    </w:p>
    <w:p w14:paraId="191FD21F">
      <w:pPr>
        <w:spacing w:after="0"/>
        <w:jc w:val="center"/>
        <w:rPr>
          <w:rFonts w:ascii="Times New Roman" w:hAnsi="Times New Roman" w:cs="Times New Roman"/>
          <w:sz w:val="24"/>
          <w:szCs w:val="24"/>
          <w:lang w:val="kk-KZ"/>
        </w:rPr>
      </w:pPr>
    </w:p>
    <w:p w14:paraId="54D76F29">
      <w:pPr>
        <w:spacing w:after="0"/>
        <w:jc w:val="center"/>
        <w:rPr>
          <w:rFonts w:ascii="Times New Roman" w:hAnsi="Times New Roman" w:cs="Times New Roman"/>
          <w:sz w:val="24"/>
          <w:szCs w:val="24"/>
          <w:lang w:val="kk-KZ"/>
        </w:rPr>
      </w:pPr>
    </w:p>
    <w:p w14:paraId="1E1DAB0E">
      <w:pPr>
        <w:spacing w:after="0"/>
        <w:jc w:val="center"/>
        <w:rPr>
          <w:rFonts w:ascii="Times New Roman" w:hAnsi="Times New Roman" w:cs="Times New Roman"/>
          <w:sz w:val="24"/>
          <w:szCs w:val="24"/>
          <w:lang w:val="kk-KZ"/>
        </w:rPr>
      </w:pPr>
    </w:p>
    <w:p w14:paraId="58D81B18">
      <w:pPr>
        <w:spacing w:after="0"/>
        <w:jc w:val="center"/>
        <w:rPr>
          <w:rFonts w:ascii="Times New Roman" w:hAnsi="Times New Roman" w:cs="Times New Roman"/>
          <w:sz w:val="24"/>
          <w:szCs w:val="24"/>
          <w:lang w:val="kk-KZ"/>
        </w:rPr>
      </w:pPr>
    </w:p>
    <w:p w14:paraId="0A71FA6C">
      <w:pPr>
        <w:spacing w:after="0"/>
        <w:jc w:val="center"/>
        <w:rPr>
          <w:rFonts w:hint="default" w:ascii="Times New Roman" w:hAnsi="Times New Roman" w:cs="Times New Roman"/>
          <w:b w:val="0"/>
          <w:bCs/>
          <w:sz w:val="24"/>
          <w:szCs w:val="24"/>
          <w:lang w:val="kk-KZ"/>
        </w:rPr>
      </w:pPr>
      <w:r>
        <w:rPr>
          <w:rFonts w:ascii="Times New Roman" w:hAnsi="Times New Roman" w:cs="Times New Roman"/>
          <w:b/>
          <w:sz w:val="24"/>
          <w:szCs w:val="24"/>
          <w:lang w:val="kk-KZ"/>
        </w:rPr>
        <w:t xml:space="preserve">Алматы 2025  </w:t>
      </w:r>
    </w:p>
    <w:p w14:paraId="378CB7AC">
      <w:pPr>
        <w:jc w:val="both"/>
        <w:rPr>
          <w:rFonts w:ascii="Times New Roman" w:hAnsi="Times New Roman" w:cs="Times New Roman"/>
          <w:b/>
          <w:sz w:val="24"/>
          <w:szCs w:val="24"/>
          <w:lang w:val="kk-KZ"/>
        </w:rPr>
      </w:pPr>
      <w:r>
        <w:rPr>
          <w:rFonts w:ascii="Times New Roman" w:hAnsi="Times New Roman" w:eastAsia="Times New Roman" w:cs="Times New Roman"/>
          <w:b w:val="0"/>
          <w:bCs/>
        </w:rPr>
        <w:t>«6В0</w:t>
      </w:r>
      <w:r>
        <w:rPr>
          <w:rFonts w:hint="default" w:ascii="Times New Roman" w:hAnsi="Times New Roman" w:eastAsia="Times New Roman" w:cs="Times New Roman"/>
          <w:b w:val="0"/>
          <w:bCs/>
          <w:lang w:val="ru-RU"/>
        </w:rPr>
        <w:t>15</w:t>
      </w:r>
      <w:r>
        <w:rPr>
          <w:rFonts w:ascii="Times New Roman" w:hAnsi="Times New Roman" w:eastAsia="Times New Roman" w:cs="Times New Roman"/>
          <w:b w:val="0"/>
          <w:bCs/>
        </w:rPr>
        <w:t>0</w:t>
      </w:r>
      <w:r>
        <w:rPr>
          <w:rFonts w:hint="default" w:ascii="Times New Roman" w:hAnsi="Times New Roman" w:eastAsia="Times New Roman" w:cs="Times New Roman"/>
          <w:b w:val="0"/>
          <w:bCs/>
          <w:lang w:val="kk-KZ"/>
        </w:rPr>
        <w:t>2</w:t>
      </w:r>
      <w:r>
        <w:rPr>
          <w:rFonts w:ascii="Times New Roman" w:hAnsi="Times New Roman" w:eastAsia="Times New Roman" w:cs="Times New Roman"/>
          <w:b w:val="0"/>
          <w:bCs/>
        </w:rPr>
        <w:t>-</w:t>
      </w:r>
      <w:r>
        <w:rPr>
          <w:rFonts w:ascii="Times New Roman" w:hAnsi="Times New Roman" w:eastAsia="Times New Roman" w:cs="Times New Roman"/>
          <w:b w:val="0"/>
          <w:bCs/>
          <w:lang w:val="kk-KZ"/>
        </w:rPr>
        <w:t>Биология</w:t>
      </w:r>
      <w:r>
        <w:rPr>
          <w:rFonts w:hint="default" w:ascii="Times New Roman" w:hAnsi="Times New Roman" w:eastAsia="Times New Roman" w:cs="Times New Roman"/>
          <w:b w:val="0"/>
          <w:bCs/>
          <w:lang w:val="kk-KZ"/>
        </w:rPr>
        <w:t xml:space="preserve"> </w:t>
      </w:r>
      <w:r>
        <w:rPr>
          <w:rFonts w:hint="default" w:ascii="Times New Roman" w:hAnsi="Times New Roman" w:eastAsia="Times New Roman" w:cs="Times New Roman"/>
          <w:b w:val="0"/>
          <w:bCs/>
          <w:lang w:val="en-US"/>
        </w:rPr>
        <w:t>(</w:t>
      </w:r>
      <w:r>
        <w:rPr>
          <w:rFonts w:hint="default" w:ascii="Times New Roman" w:hAnsi="Times New Roman" w:eastAsia="Times New Roman" w:cs="Times New Roman"/>
          <w:b w:val="0"/>
          <w:bCs/>
          <w:lang w:val="ru-RU"/>
        </w:rPr>
        <w:t>педбиология</w:t>
      </w:r>
      <w:r>
        <w:rPr>
          <w:rFonts w:hint="default" w:ascii="Times New Roman" w:hAnsi="Times New Roman" w:eastAsia="Times New Roman" w:cs="Times New Roman"/>
          <w:b w:val="0"/>
          <w:bCs/>
          <w:lang w:val="en-US"/>
        </w:rPr>
        <w:t>)</w:t>
      </w:r>
      <w:r>
        <w:rPr>
          <w:rFonts w:ascii="Times New Roman" w:hAnsi="Times New Roman" w:eastAsia="Times New Roman" w:cs="Times New Roman"/>
          <w:b w:val="0"/>
          <w:bCs/>
        </w:rPr>
        <w:t xml:space="preserve">»  </w:t>
      </w:r>
      <w:r>
        <w:rPr>
          <w:rFonts w:ascii="Times New Roman" w:hAnsi="Times New Roman" w:cs="Times New Roman"/>
          <w:sz w:val="24"/>
          <w:szCs w:val="24"/>
          <w:lang w:val="kk-KZ"/>
        </w:rPr>
        <w:t>білім беру</w:t>
      </w:r>
      <w:r>
        <w:rPr>
          <w:rFonts w:hint="default" w:ascii="Times New Roman" w:hAnsi="Times New Roman" w:cs="Times New Roman"/>
          <w:sz w:val="24"/>
          <w:szCs w:val="24"/>
          <w:lang w:val="ru-RU"/>
        </w:rPr>
        <w:t xml:space="preserve"> </w:t>
      </w:r>
      <w:r>
        <w:rPr>
          <w:rFonts w:ascii="Times New Roman" w:hAnsi="Times New Roman" w:cs="Times New Roman"/>
          <w:sz w:val="24"/>
          <w:szCs w:val="24"/>
          <w:lang w:val="kk-KZ"/>
        </w:rPr>
        <w:t>бағдарламасына</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сәйкес, </w:t>
      </w:r>
      <w:r>
        <w:rPr>
          <w:rFonts w:hint="default" w:ascii="Times New Roman" w:hAnsi="Times New Roman" w:cs="Times New Roman"/>
          <w:sz w:val="24"/>
          <w:szCs w:val="24"/>
          <w:lang w:val="kk-KZ"/>
        </w:rPr>
        <w:t>«</w:t>
      </w:r>
      <w:r>
        <w:rPr>
          <w:rFonts w:hint="default" w:ascii="Times New Roman" w:hAnsi="Times New Roman" w:cs="Times New Roman"/>
          <w:sz w:val="22"/>
          <w:szCs w:val="22"/>
          <w:lang w:val="kk-KZ"/>
        </w:rPr>
        <w:t>Омыртқасыз жануарлардың систематикасы, биологиясы және экологиясы</w:t>
      </w:r>
      <w:r>
        <w:rPr>
          <w:rFonts w:hint="default" w:ascii="Times New Roman" w:hAnsi="Times New Roman" w:eastAsia="Times New Roman" w:cs="Times New Roman"/>
          <w:b/>
          <w:sz w:val="24"/>
          <w:szCs w:val="24"/>
        </w:rPr>
        <w:t>»</w:t>
      </w:r>
      <w:r>
        <w:rPr>
          <w:rFonts w:hint="default" w:ascii="Times New Roman" w:hAnsi="Times New Roman" w:eastAsia="Times New Roman" w:cs="Times New Roman"/>
          <w:b/>
          <w:sz w:val="24"/>
          <w:szCs w:val="24"/>
          <w:lang w:val="ru-RU"/>
        </w:rPr>
        <w:t xml:space="preserve"> </w:t>
      </w:r>
      <w:r>
        <w:rPr>
          <w:rFonts w:hint="default" w:ascii="Times New Roman" w:hAnsi="Times New Roman" w:cs="Times New Roman"/>
          <w:b/>
          <w:sz w:val="24"/>
          <w:szCs w:val="24"/>
          <w:lang w:val="kk-KZ"/>
        </w:rPr>
        <w:t xml:space="preserve"> </w:t>
      </w:r>
      <w:r>
        <w:rPr>
          <w:rFonts w:hint="default" w:ascii="Times New Roman" w:hAnsi="Times New Roman" w:cs="Times New Roman"/>
          <w:sz w:val="24"/>
          <w:szCs w:val="24"/>
          <w:lang w:val="kk-KZ"/>
        </w:rPr>
        <w:t>пәнінен қорыты</w:t>
      </w:r>
      <w:r>
        <w:rPr>
          <w:rFonts w:ascii="Times New Roman" w:hAnsi="Times New Roman" w:cs="Times New Roman"/>
          <w:sz w:val="24"/>
          <w:szCs w:val="24"/>
          <w:lang w:val="kk-KZ"/>
        </w:rPr>
        <w:t xml:space="preserve">нды емтихан бағдарламасын дайындаған зоология, гистология және цитология кафедрасының аға оқытушысы, б.ғ.к. Омарова Ж.С. </w:t>
      </w:r>
    </w:p>
    <w:p w14:paraId="6A0D9E24">
      <w:pPr>
        <w:spacing w:after="0"/>
        <w:jc w:val="center"/>
        <w:rPr>
          <w:rFonts w:ascii="Times New Roman" w:hAnsi="Times New Roman" w:cs="Times New Roman"/>
          <w:sz w:val="24"/>
          <w:szCs w:val="24"/>
          <w:lang w:val="kk-KZ"/>
        </w:rPr>
      </w:pPr>
    </w:p>
    <w:p w14:paraId="37DA7F7C">
      <w:pPr>
        <w:spacing w:after="0"/>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Зоология, гистология және цитология кафедрасының мәжілісінде қарастырылды және ұсынылды </w:t>
      </w:r>
      <w:r>
        <w:rPr>
          <w:rFonts w:ascii="Times New Roman" w:hAnsi="Times New Roman" w:cs="Times New Roman"/>
          <w:color w:val="FF0000"/>
          <w:sz w:val="24"/>
          <w:szCs w:val="24"/>
          <w:lang w:val="kk-KZ"/>
        </w:rPr>
        <w:t xml:space="preserve"> </w:t>
      </w:r>
      <w:r>
        <w:rPr>
          <w:rFonts w:hint="default" w:ascii="Times New Roman" w:hAnsi="Times New Roman" w:cs="Times New Roman"/>
          <w:color w:val="FF0000"/>
          <w:sz w:val="24"/>
          <w:szCs w:val="24"/>
          <w:lang w:val="kk-KZ"/>
        </w:rPr>
        <w:t>28</w:t>
      </w:r>
      <w:r>
        <w:rPr>
          <w:rFonts w:ascii="Times New Roman" w:hAnsi="Times New Roman" w:cs="Times New Roman"/>
          <w:color w:val="FF0000"/>
          <w:sz w:val="24"/>
          <w:szCs w:val="24"/>
          <w:lang w:val="kk-KZ"/>
        </w:rPr>
        <w:t xml:space="preserve"> </w:t>
      </w:r>
      <w:r>
        <w:rPr>
          <w:rFonts w:ascii="Times New Roman" w:hAnsi="Times New Roman" w:cs="Times New Roman"/>
          <w:color w:val="FF0000"/>
          <w:sz w:val="24"/>
          <w:szCs w:val="24"/>
          <w:u w:val="single"/>
          <w:lang w:val="kk-KZ"/>
        </w:rPr>
        <w:t>0</w:t>
      </w:r>
      <w:r>
        <w:rPr>
          <w:rFonts w:hint="default" w:ascii="Times New Roman" w:hAnsi="Times New Roman" w:cs="Times New Roman"/>
          <w:color w:val="FF0000"/>
          <w:sz w:val="24"/>
          <w:szCs w:val="24"/>
          <w:u w:val="single"/>
          <w:lang w:val="kk-KZ"/>
        </w:rPr>
        <w:t>8</w:t>
      </w:r>
      <w:r>
        <w:rPr>
          <w:rFonts w:ascii="Times New Roman" w:hAnsi="Times New Roman" w:cs="Times New Roman"/>
          <w:color w:val="FF0000"/>
          <w:sz w:val="24"/>
          <w:szCs w:val="24"/>
          <w:lang w:val="kk-KZ"/>
        </w:rPr>
        <w:t xml:space="preserve"> 2025</w:t>
      </w:r>
      <w:r>
        <w:rPr>
          <w:rFonts w:ascii="Times New Roman" w:hAnsi="Times New Roman" w:cs="Times New Roman"/>
          <w:sz w:val="24"/>
          <w:szCs w:val="24"/>
          <w:lang w:val="kk-KZ"/>
        </w:rPr>
        <w:t xml:space="preserve"> ж., хаттама № </w:t>
      </w:r>
      <w:r>
        <w:rPr>
          <w:rFonts w:hint="default" w:ascii="Times New Roman" w:hAnsi="Times New Roman" w:cs="Times New Roman"/>
          <w:sz w:val="24"/>
          <w:szCs w:val="24"/>
          <w:lang w:val="kk-KZ"/>
        </w:rPr>
        <w:t>1</w:t>
      </w:r>
      <w:r>
        <w:rPr>
          <w:rFonts w:ascii="Times New Roman" w:hAnsi="Times New Roman" w:cs="Times New Roman"/>
          <w:color w:val="FF0000"/>
          <w:sz w:val="24"/>
          <w:szCs w:val="24"/>
          <w:lang w:val="kk-KZ"/>
        </w:rPr>
        <w:t>.</w:t>
      </w:r>
    </w:p>
    <w:p w14:paraId="4CDDCFB7">
      <w:pPr>
        <w:spacing w:after="0"/>
        <w:jc w:val="center"/>
        <w:rPr>
          <w:rFonts w:ascii="Times New Roman" w:hAnsi="Times New Roman" w:cs="Times New Roman"/>
          <w:sz w:val="24"/>
          <w:szCs w:val="24"/>
          <w:lang w:val="kk-KZ"/>
        </w:rPr>
      </w:pPr>
      <w:r>
        <w:rPr>
          <w:lang w:eastAsia="ru-RU"/>
        </w:rPr>
        <w:drawing>
          <wp:anchor distT="0" distB="0" distL="114300" distR="114300" simplePos="0" relativeHeight="251659264" behindDoc="1" locked="0" layoutInCell="1" allowOverlap="1">
            <wp:simplePos x="0" y="0"/>
            <wp:positionH relativeFrom="column">
              <wp:posOffset>2207260</wp:posOffset>
            </wp:positionH>
            <wp:positionV relativeFrom="paragraph">
              <wp:posOffset>17780</wp:posOffset>
            </wp:positionV>
            <wp:extent cx="395605" cy="704215"/>
            <wp:effectExtent l="0" t="1905" r="2540" b="2540"/>
            <wp:wrapNone/>
            <wp:docPr id="2" name="Рисунок 2" descr="C:\Users\Kegenova\Downloads\WhatsApp Image 2025-10-24 at 17.58.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C:\Users\Kegenova\Downloads\WhatsApp Image 2025-10-24 at 17.58.21.jpeg"/>
                    <pic:cNvPicPr>
                      <a:picLocks noChangeAspect="1" noChangeArrowheads="1"/>
                    </pic:cNvPicPr>
                  </pic:nvPicPr>
                  <pic:blipFill>
                    <a:blip r:embed="rId6" r:link="rId7" cstate="print">
                      <a:clrChange>
                        <a:clrFrom>
                          <a:srgbClr val="A8A9A3"/>
                        </a:clrFrom>
                        <a:clrTo>
                          <a:srgbClr val="A8A9A3">
                            <a:alpha val="0"/>
                          </a:srgbClr>
                        </a:clrTo>
                      </a:clrChange>
                      <a:extLst>
                        <a:ext uri="{BEBA8EAE-BF5A-486C-A8C5-ECC9F3942E4B}">
                          <a14:imgProps xmlns:a14="http://schemas.microsoft.com/office/drawing/2010/main">
                            <a14:imgLayer r:embed="rId8">
                              <a14:imgEffect>
                                <a14:brightnessContrast bright="40000" contrast="20000"/>
                              </a14:imgEffect>
                            </a14:imgLayer>
                          </a14:imgProps>
                        </a:ext>
                        <a:ext uri="{28A0092B-C50C-407E-A947-70E740481C1C}">
                          <a14:useLocalDpi xmlns:a14="http://schemas.microsoft.com/office/drawing/2010/main" val="0"/>
                        </a:ext>
                      </a:extLst>
                    </a:blip>
                    <a:srcRect l="33438" t="23567" r="27812" b="24609"/>
                    <a:stretch>
                      <a:fillRect/>
                    </a:stretch>
                  </pic:blipFill>
                  <pic:spPr>
                    <a:xfrm rot="-5400000">
                      <a:off x="0" y="0"/>
                      <a:ext cx="395605" cy="704215"/>
                    </a:xfrm>
                    <a:prstGeom prst="rect">
                      <a:avLst/>
                    </a:prstGeom>
                    <a:noFill/>
                    <a:ln>
                      <a:noFill/>
                    </a:ln>
                  </pic:spPr>
                </pic:pic>
              </a:graphicData>
            </a:graphic>
          </wp:anchor>
        </w:drawing>
      </w:r>
    </w:p>
    <w:p w14:paraId="5C3F0702">
      <w:pPr>
        <w:spacing w:after="0"/>
        <w:jc w:val="center"/>
        <w:rPr>
          <w:rFonts w:ascii="Times New Roman" w:hAnsi="Times New Roman" w:cs="Times New Roman"/>
          <w:sz w:val="24"/>
          <w:szCs w:val="24"/>
          <w:lang w:val="kk-KZ"/>
        </w:rPr>
      </w:pPr>
    </w:p>
    <w:p w14:paraId="274D0077">
      <w:pPr>
        <w:spacing w:after="0"/>
        <w:jc w:val="both"/>
        <w:rPr>
          <w:rFonts w:ascii="Times New Roman" w:hAnsi="Times New Roman" w:cs="Times New Roman"/>
          <w:sz w:val="24"/>
          <w:szCs w:val="24"/>
          <w:lang w:val="kk-KZ"/>
        </w:rPr>
      </w:pPr>
      <w:r>
        <w:rPr>
          <w:rFonts w:ascii="Times New Roman" w:hAnsi="Times New Roman" w:cs="Times New Roman"/>
          <w:bCs/>
          <w:sz w:val="24"/>
          <w:szCs w:val="24"/>
          <w:lang w:val="kk-KZ"/>
        </w:rPr>
        <w:t>Кафедра меңгерушісі ______</w:t>
      </w:r>
      <w:r>
        <w:t>_________</w:t>
      </w:r>
      <w:r>
        <w:rPr>
          <w:rFonts w:ascii="Times New Roman" w:hAnsi="Times New Roman" w:cs="Times New Roman"/>
          <w:bCs/>
          <w:sz w:val="24"/>
          <w:szCs w:val="24"/>
          <w:lang w:val="kk-KZ"/>
        </w:rPr>
        <w:t>___</w:t>
      </w:r>
      <w:r>
        <w:rPr>
          <w:rFonts w:ascii="Times New Roman" w:hAnsi="Times New Roman" w:cs="Times New Roman"/>
          <w:bCs/>
          <w:sz w:val="24"/>
          <w:szCs w:val="24"/>
        </w:rPr>
        <w:t>__________</w:t>
      </w:r>
      <w:r>
        <w:rPr>
          <w:rFonts w:ascii="Times New Roman" w:hAnsi="Times New Roman" w:cs="Times New Roman"/>
          <w:sz w:val="28"/>
          <w:szCs w:val="28"/>
          <w:lang w:val="en-US"/>
        </w:rPr>
        <w:t>PhD</w:t>
      </w:r>
      <w:r>
        <w:rPr>
          <w:rFonts w:ascii="Times New Roman" w:hAnsi="Times New Roman" w:cs="Times New Roman"/>
          <w:sz w:val="28"/>
          <w:szCs w:val="28"/>
        </w:rPr>
        <w:t xml:space="preserve"> </w:t>
      </w:r>
      <w:r>
        <w:rPr>
          <w:rFonts w:ascii="Times New Roman" w:hAnsi="Times New Roman" w:cs="Times New Roman"/>
          <w:bCs/>
          <w:sz w:val="24"/>
          <w:szCs w:val="24"/>
          <w:lang w:val="kk-KZ"/>
        </w:rPr>
        <w:t>Кегенова Г.Б.</w:t>
      </w:r>
    </w:p>
    <w:p w14:paraId="59B6C7DD">
      <w:pPr>
        <w:rPr>
          <w:rFonts w:ascii="Times New Roman" w:hAnsi="Times New Roman" w:cs="Times New Roman"/>
          <w:sz w:val="24"/>
          <w:szCs w:val="24"/>
          <w:lang w:val="kk-KZ"/>
        </w:rPr>
      </w:pPr>
    </w:p>
    <w:p w14:paraId="58AC09C6">
      <w:pPr>
        <w:rPr>
          <w:rFonts w:ascii="Times New Roman" w:hAnsi="Times New Roman" w:cs="Times New Roman"/>
          <w:sz w:val="24"/>
          <w:szCs w:val="24"/>
          <w:lang w:val="kk-KZ"/>
        </w:rPr>
      </w:pPr>
    </w:p>
    <w:p w14:paraId="03B78D9C">
      <w:pPr>
        <w:rPr>
          <w:rFonts w:ascii="Times New Roman" w:hAnsi="Times New Roman" w:cs="Times New Roman"/>
          <w:sz w:val="24"/>
          <w:szCs w:val="24"/>
          <w:lang w:val="kk-KZ"/>
        </w:rPr>
      </w:pPr>
    </w:p>
    <w:p w14:paraId="5D486925">
      <w:pPr>
        <w:rPr>
          <w:rFonts w:ascii="Times New Roman" w:hAnsi="Times New Roman" w:cs="Times New Roman"/>
          <w:sz w:val="24"/>
          <w:szCs w:val="24"/>
          <w:lang w:val="kk-KZ"/>
        </w:rPr>
      </w:pPr>
    </w:p>
    <w:p w14:paraId="66B481FD">
      <w:pPr>
        <w:rPr>
          <w:rFonts w:ascii="Times New Roman" w:hAnsi="Times New Roman" w:cs="Times New Roman"/>
          <w:sz w:val="24"/>
          <w:szCs w:val="24"/>
          <w:lang w:val="kk-KZ"/>
        </w:rPr>
      </w:pPr>
    </w:p>
    <w:p w14:paraId="14E84C5A">
      <w:pPr>
        <w:rPr>
          <w:rFonts w:ascii="Times New Roman" w:hAnsi="Times New Roman" w:cs="Times New Roman"/>
          <w:sz w:val="24"/>
          <w:szCs w:val="24"/>
          <w:lang w:val="kk-KZ"/>
        </w:rPr>
      </w:pPr>
    </w:p>
    <w:p w14:paraId="13FEDF86">
      <w:pPr>
        <w:rPr>
          <w:rFonts w:ascii="Times New Roman" w:hAnsi="Times New Roman" w:cs="Times New Roman"/>
          <w:sz w:val="24"/>
          <w:szCs w:val="24"/>
          <w:lang w:val="kk-KZ"/>
        </w:rPr>
      </w:pPr>
    </w:p>
    <w:p w14:paraId="652BF267">
      <w:pPr>
        <w:rPr>
          <w:rFonts w:ascii="Times New Roman" w:hAnsi="Times New Roman" w:cs="Times New Roman"/>
          <w:sz w:val="24"/>
          <w:szCs w:val="24"/>
          <w:lang w:val="kk-KZ"/>
        </w:rPr>
      </w:pPr>
    </w:p>
    <w:p w14:paraId="23B6C98B">
      <w:pPr>
        <w:rPr>
          <w:rFonts w:ascii="Times New Roman" w:hAnsi="Times New Roman" w:cs="Times New Roman"/>
          <w:sz w:val="24"/>
          <w:szCs w:val="24"/>
          <w:lang w:val="kk-KZ"/>
        </w:rPr>
      </w:pPr>
    </w:p>
    <w:p w14:paraId="049E58EC">
      <w:pPr>
        <w:rPr>
          <w:rFonts w:ascii="Times New Roman" w:hAnsi="Times New Roman" w:cs="Times New Roman"/>
          <w:sz w:val="24"/>
          <w:szCs w:val="24"/>
          <w:lang w:val="kk-KZ"/>
        </w:rPr>
      </w:pPr>
    </w:p>
    <w:p w14:paraId="36E4D2F4">
      <w:pPr>
        <w:rPr>
          <w:rFonts w:ascii="Times New Roman" w:hAnsi="Times New Roman" w:cs="Times New Roman"/>
          <w:sz w:val="24"/>
          <w:szCs w:val="24"/>
          <w:lang w:val="kk-KZ"/>
        </w:rPr>
      </w:pPr>
    </w:p>
    <w:p w14:paraId="3DED4ACA">
      <w:pPr>
        <w:rPr>
          <w:rFonts w:ascii="Times New Roman" w:hAnsi="Times New Roman" w:cs="Times New Roman"/>
          <w:sz w:val="24"/>
          <w:szCs w:val="24"/>
          <w:lang w:val="kk-KZ"/>
        </w:rPr>
      </w:pPr>
    </w:p>
    <w:p w14:paraId="6DA8DCF6">
      <w:pPr>
        <w:rPr>
          <w:rFonts w:ascii="Times New Roman" w:hAnsi="Times New Roman" w:cs="Times New Roman"/>
          <w:sz w:val="24"/>
          <w:szCs w:val="24"/>
          <w:lang w:val="kk-KZ"/>
        </w:rPr>
      </w:pPr>
    </w:p>
    <w:p w14:paraId="5C60A7E2">
      <w:pPr>
        <w:rPr>
          <w:rFonts w:ascii="Times New Roman" w:hAnsi="Times New Roman" w:cs="Times New Roman"/>
          <w:sz w:val="24"/>
          <w:szCs w:val="24"/>
          <w:lang w:val="kk-KZ"/>
        </w:rPr>
      </w:pPr>
    </w:p>
    <w:p w14:paraId="4319B213">
      <w:pPr>
        <w:rPr>
          <w:rFonts w:ascii="Times New Roman" w:hAnsi="Times New Roman" w:cs="Times New Roman"/>
          <w:sz w:val="24"/>
          <w:szCs w:val="24"/>
          <w:lang w:val="kk-KZ"/>
        </w:rPr>
      </w:pPr>
    </w:p>
    <w:p w14:paraId="744A633B">
      <w:pPr>
        <w:rPr>
          <w:rFonts w:ascii="Times New Roman" w:hAnsi="Times New Roman" w:cs="Times New Roman"/>
          <w:sz w:val="24"/>
          <w:szCs w:val="24"/>
          <w:lang w:val="kk-KZ"/>
        </w:rPr>
      </w:pPr>
    </w:p>
    <w:p w14:paraId="2490E00B">
      <w:pPr>
        <w:rPr>
          <w:rFonts w:ascii="Times New Roman" w:hAnsi="Times New Roman" w:cs="Times New Roman"/>
          <w:sz w:val="24"/>
          <w:szCs w:val="24"/>
          <w:lang w:val="kk-KZ"/>
        </w:rPr>
      </w:pPr>
    </w:p>
    <w:p w14:paraId="7A96C702">
      <w:pPr>
        <w:rPr>
          <w:rFonts w:ascii="Times New Roman" w:hAnsi="Times New Roman" w:cs="Times New Roman"/>
          <w:sz w:val="24"/>
          <w:szCs w:val="24"/>
          <w:lang w:val="kk-KZ"/>
        </w:rPr>
      </w:pPr>
    </w:p>
    <w:p w14:paraId="5E4C6D9E">
      <w:pPr>
        <w:rPr>
          <w:rFonts w:ascii="Times New Roman" w:hAnsi="Times New Roman" w:cs="Times New Roman"/>
          <w:sz w:val="24"/>
          <w:szCs w:val="24"/>
          <w:lang w:val="kk-KZ"/>
        </w:rPr>
      </w:pPr>
    </w:p>
    <w:p w14:paraId="69E829CB">
      <w:pPr>
        <w:rPr>
          <w:rFonts w:ascii="Times New Roman" w:hAnsi="Times New Roman" w:cs="Times New Roman"/>
          <w:sz w:val="24"/>
          <w:szCs w:val="24"/>
          <w:lang w:val="kk-KZ"/>
        </w:rPr>
      </w:pPr>
    </w:p>
    <w:p w14:paraId="615E4DB3">
      <w:pPr>
        <w:rPr>
          <w:rFonts w:ascii="Times New Roman" w:hAnsi="Times New Roman" w:cs="Times New Roman"/>
          <w:sz w:val="24"/>
          <w:szCs w:val="24"/>
          <w:lang w:val="kk-KZ"/>
        </w:rPr>
      </w:pPr>
    </w:p>
    <w:p w14:paraId="7D705198">
      <w:pPr>
        <w:rPr>
          <w:rFonts w:ascii="Times New Roman" w:hAnsi="Times New Roman" w:cs="Times New Roman"/>
          <w:sz w:val="24"/>
          <w:szCs w:val="24"/>
          <w:lang w:val="kk-KZ"/>
        </w:rPr>
      </w:pPr>
    </w:p>
    <w:p w14:paraId="0BEF5566">
      <w:pPr>
        <w:spacing w:after="0" w:line="240" w:lineRule="auto"/>
        <w:jc w:val="both"/>
        <w:rPr>
          <w:rFonts w:hint="default" w:ascii="Times New Roman" w:hAnsi="Times New Roman"/>
          <w:b/>
          <w:sz w:val="24"/>
          <w:szCs w:val="24"/>
          <w:lang w:val="kk-KZ"/>
        </w:rPr>
      </w:pPr>
      <w:r>
        <w:rPr>
          <w:rFonts w:hint="default" w:ascii="Times New Roman" w:hAnsi="Times New Roman"/>
          <w:b/>
          <w:sz w:val="24"/>
          <w:szCs w:val="24"/>
          <w:lang w:val="kk-KZ"/>
        </w:rPr>
        <w:t>ҚОРЫТЫНДЫ ЕМТИХАН БАҒДАРЛАМАСЫ</w:t>
      </w:r>
    </w:p>
    <w:p w14:paraId="3146244C">
      <w:pPr>
        <w:spacing w:after="0" w:line="240" w:lineRule="auto"/>
        <w:jc w:val="both"/>
        <w:rPr>
          <w:rFonts w:hint="default" w:ascii="Times New Roman" w:hAnsi="Times New Roman"/>
          <w:b/>
          <w:sz w:val="24"/>
          <w:szCs w:val="24"/>
          <w:lang w:val="kk-KZ"/>
        </w:rPr>
      </w:pPr>
    </w:p>
    <w:p w14:paraId="26278D8C">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Өткізу орны: Университет аудиториясы.</w:t>
      </w:r>
    </w:p>
    <w:p w14:paraId="0F0ED4B4">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Өткізу түрі: офлайн, жазбаша.</w:t>
      </w:r>
    </w:p>
    <w:p w14:paraId="09A2B6CC">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bCs w:val="0"/>
          <w:sz w:val="24"/>
          <w:szCs w:val="24"/>
          <w:lang w:val="kk-KZ"/>
        </w:rPr>
        <w:t xml:space="preserve">Емтихан өткізу форматы. </w:t>
      </w:r>
      <w:r>
        <w:rPr>
          <w:rFonts w:hint="default" w:ascii="Times New Roman" w:hAnsi="Times New Roman" w:cs="Times New Roman"/>
          <w:b w:val="0"/>
          <w:bCs/>
          <w:sz w:val="24"/>
          <w:szCs w:val="24"/>
          <w:lang w:val="kk-KZ"/>
        </w:rPr>
        <w:t>Студенттер қорытынды емтиханды аудиторияда, бекітілген кестеге сәйкес дәстүрлі жазбаша форматта тапсырады. Емтихан университеттің академиялық саясаты мен ішкі тәртіп ережелеріне сәйкес өткізіледі.Студент емтихан басталардан кемінде 10–15 минут бұрын аудиторияда болуы тиіс. Өзімен бірге студенттік билет немесе жеке куәлік алып келуі міндетті.</w:t>
      </w:r>
    </w:p>
    <w:p w14:paraId="2FA0FCDE">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bCs w:val="0"/>
          <w:sz w:val="24"/>
          <w:szCs w:val="24"/>
          <w:lang w:val="kk-KZ"/>
        </w:rPr>
        <w:t xml:space="preserve">Емтихан өткізу тәртібі. </w:t>
      </w:r>
      <w:r>
        <w:rPr>
          <w:rFonts w:hint="default" w:ascii="Times New Roman" w:hAnsi="Times New Roman" w:cs="Times New Roman"/>
          <w:b w:val="0"/>
          <w:bCs/>
          <w:sz w:val="24"/>
          <w:szCs w:val="24"/>
          <w:lang w:val="kk-KZ"/>
        </w:rPr>
        <w:t>Емтихан барысында студенттерге жазбаша жауап беруге арналған билет немесе сұрақтар парағы және жауап жазатын қағаз беріледі.Емтихан уақыты – 120 минут. Барлығы 3 емтихандық сұрақ беріледі.</w:t>
      </w:r>
    </w:p>
    <w:p w14:paraId="1DAD0374">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bCs w:val="0"/>
          <w:sz w:val="24"/>
          <w:szCs w:val="24"/>
          <w:lang w:val="kk-KZ"/>
        </w:rPr>
        <w:t xml:space="preserve">Тексеру және бағалау. </w:t>
      </w:r>
      <w:r>
        <w:rPr>
          <w:rFonts w:hint="default" w:ascii="Times New Roman" w:hAnsi="Times New Roman" w:cs="Times New Roman"/>
          <w:b w:val="0"/>
          <w:bCs/>
          <w:sz w:val="24"/>
          <w:szCs w:val="24"/>
          <w:lang w:val="kk-KZ"/>
        </w:rPr>
        <w:t>Студент жауаптарын жазбаша түрде орындайды. Емтихан жұмыстары оқытушы тарапынан тексеріледі. Бағалау оқу пәнінің силлабусында көрсетілген критерийлерге сәйкес жүргізіледі. Бағалар университеттің ақпараттық жүйесіне емтихан аяқталғаннан кейін енгізіледі.</w:t>
      </w:r>
    </w:p>
    <w:p w14:paraId="13C1422B">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bCs w:val="0"/>
          <w:sz w:val="24"/>
          <w:szCs w:val="24"/>
          <w:lang w:val="kk-KZ"/>
        </w:rPr>
        <w:t xml:space="preserve">Ережелерді сақтау. </w:t>
      </w:r>
      <w:r>
        <w:rPr>
          <w:rFonts w:hint="default" w:ascii="Times New Roman" w:hAnsi="Times New Roman" w:cs="Times New Roman"/>
          <w:b w:val="0"/>
          <w:bCs/>
          <w:sz w:val="24"/>
          <w:szCs w:val="24"/>
          <w:lang w:val="kk-KZ"/>
        </w:rPr>
        <w:t>Емтихан кезінде:</w:t>
      </w:r>
    </w:p>
    <w:p w14:paraId="6C965F8C">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 ұялы телефон, смарт-сағат, құлаққап және басқа электронды құрылғыларды пайдалануға тыйым салынады;</w:t>
      </w:r>
    </w:p>
    <w:p w14:paraId="119E356A">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 кітап, конспект, шпаргалка және кез келген қосымша материалдарды қолдануға рұқсат етілмейді;</w:t>
      </w:r>
    </w:p>
    <w:p w14:paraId="1403594E">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 бір-бірімен сөйлесуге, көшіруге, көмектесуге қатаң тыйым салынады.</w:t>
      </w:r>
    </w:p>
    <w:p w14:paraId="09E9D638">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Емтихан барысында студенттің аты-жөні немесе басқа жеке деректерін жауап парағына жазуға болмайды (анонимділік сақталады).</w:t>
      </w:r>
    </w:p>
    <w:p w14:paraId="3C472D30">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bCs w:val="0"/>
          <w:sz w:val="24"/>
          <w:szCs w:val="24"/>
          <w:lang w:val="kk-KZ"/>
        </w:rPr>
        <w:t xml:space="preserve">Тәртіп бұзушылықтар. </w:t>
      </w:r>
      <w:r>
        <w:rPr>
          <w:rFonts w:hint="default" w:ascii="Times New Roman" w:hAnsi="Times New Roman" w:cs="Times New Roman"/>
          <w:b w:val="0"/>
          <w:bCs/>
          <w:sz w:val="24"/>
          <w:szCs w:val="24"/>
          <w:lang w:val="kk-KZ"/>
        </w:rPr>
        <w:t>Емтихан ережелерін бұзған жағдайда:</w:t>
      </w:r>
    </w:p>
    <w:p w14:paraId="6FCBDCDA">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 студент аудиториядан шығарылуы мүмкін;</w:t>
      </w:r>
    </w:p>
    <w:p w14:paraId="0FD87163">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 емтихан нәтижесі жарамсыз деп танылады;</w:t>
      </w:r>
    </w:p>
    <w:p w14:paraId="09107587">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 «F» бағасы қойылады.</w:t>
      </w:r>
    </w:p>
    <w:p w14:paraId="070DBAFD">
      <w:pPr>
        <w:spacing w:after="0" w:line="240" w:lineRule="auto"/>
        <w:jc w:val="both"/>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Тәртіп бұзушылық фактісі бойынша бақылаушы тарапынан акт толтырылады.</w:t>
      </w:r>
    </w:p>
    <w:p w14:paraId="52F97C7F">
      <w:pPr>
        <w:spacing w:after="0" w:line="240" w:lineRule="auto"/>
        <w:jc w:val="both"/>
        <w:rPr>
          <w:rFonts w:ascii="Times New Roman" w:hAnsi="Times New Roman" w:cs="Times New Roman"/>
          <w:b/>
          <w:sz w:val="24"/>
          <w:szCs w:val="24"/>
          <w:lang w:val="kk-KZ"/>
        </w:rPr>
      </w:pPr>
      <w:bookmarkStart w:id="0" w:name="_GoBack"/>
      <w:bookmarkEnd w:id="0"/>
    </w:p>
    <w:p w14:paraId="1C66CBEF">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Емтихан билеті 3 сұрақтан тұрады:</w:t>
      </w:r>
    </w:p>
    <w:p w14:paraId="09A38CF3">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1. Бірінші сұрақ – когнитивтік құзыреттілікті бағалауға арналған.</w:t>
      </w:r>
    </w:p>
    <w:p w14:paraId="424FC7A0">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Бұл сұрақтар омыртқасыз жануарлардың систематикасы, құрылысы, тіршілк циклының негізгі кезеңдері мен заңдылықтары туралы білім мен түсінуді бағалайды. </w:t>
      </w:r>
    </w:p>
    <w:p w14:paraId="57D44742">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Бағалау – 30 балл.</w:t>
      </w:r>
    </w:p>
    <w:p w14:paraId="6EB1C0EF">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2. Екінші сұрақ – функционалдық құзыреттілікті анықтауға бағытталған.</w:t>
      </w:r>
    </w:p>
    <w:p w14:paraId="4F4EE477">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Бұл сұрақтар студенттің әртүрлі жануарлардың тип, класс, негізгі түрлерінің сыртқы, ішкі құрылысындағы,  дамуы мен таралауындағы ерекшеліктерді талдау және салыстыру, ұқсастықтар мен айырмашылықтарды салыстыру қабілетін бағалайды.</w:t>
      </w:r>
    </w:p>
    <w:p w14:paraId="01A791D5">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Бағалау – 30 балл.</w:t>
      </w:r>
    </w:p>
    <w:p w14:paraId="41C70602">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3. Үшінші сұрақ – жүйелік (системалық) құзыреттілікті бағалауға арналған.</w:t>
      </w:r>
    </w:p>
    <w:p w14:paraId="0AC9F3BA">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Бұл сұрақтар студенттің жануарлардың морфологиясы, тіршілік циклындағы ерекшеліктері жөніндегі білімін біріктіре алу</w:t>
      </w:r>
      <w:r>
        <w:rPr>
          <w:rFonts w:hint="default" w:ascii="Times New Roman" w:hAnsi="Times New Roman" w:cs="Times New Roman"/>
          <w:b/>
          <w:sz w:val="24"/>
          <w:szCs w:val="24"/>
          <w:lang w:val="ru-RU"/>
        </w:rPr>
        <w:t xml:space="preserve"> </w:t>
      </w:r>
      <w:r>
        <w:rPr>
          <w:rFonts w:ascii="Times New Roman" w:hAnsi="Times New Roman" w:cs="Times New Roman"/>
          <w:b/>
          <w:sz w:val="24"/>
          <w:szCs w:val="24"/>
          <w:lang w:val="kk-KZ"/>
        </w:rPr>
        <w:t>және алынған білімді кешенді биологиялық міндеттерді шешуде қолдана алу қабілетін бағалайды.</w:t>
      </w:r>
    </w:p>
    <w:p w14:paraId="6CB5B54A">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Бағалау – 40 балл. </w:t>
      </w:r>
    </w:p>
    <w:p w14:paraId="43284AEB">
      <w:pPr>
        <w:spacing w:after="0" w:line="240" w:lineRule="auto"/>
        <w:ind w:firstLine="567"/>
        <w:jc w:val="both"/>
        <w:rPr>
          <w:rFonts w:ascii="Times New Roman" w:hAnsi="Times New Roman" w:cs="Times New Roman"/>
          <w:b/>
          <w:sz w:val="24"/>
          <w:szCs w:val="24"/>
          <w:lang w:val="kk-KZ"/>
        </w:rPr>
      </w:pPr>
    </w:p>
    <w:p w14:paraId="5AC92068">
      <w:pPr>
        <w:pageBreakBefore w:val="0"/>
        <w:widowControl/>
        <w:shd w:val="clear" w:color="auto" w:fill="FFFFFF"/>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val="0"/>
          <w:bCs/>
          <w:sz w:val="24"/>
          <w:szCs w:val="24"/>
          <w:lang w:val="kk-KZ"/>
        </w:rPr>
      </w:pPr>
      <w:r>
        <w:rPr>
          <w:rFonts w:hint="default" w:ascii="Times New Roman" w:hAnsi="Times New Roman" w:cs="Times New Roman"/>
          <w:b w:val="0"/>
          <w:bCs/>
          <w:sz w:val="24"/>
          <w:szCs w:val="24"/>
          <w:lang w:val="kk-KZ"/>
        </w:rPr>
        <w:t>«6В05108 - Биомедицина», «6В05103 - Биотехнология»,</w:t>
      </w:r>
      <w:r>
        <w:rPr>
          <w:rFonts w:hint="default" w:ascii="Times New Roman" w:hAnsi="Times New Roman" w:cs="Times New Roman"/>
          <w:b w:val="0"/>
          <w:bCs/>
          <w:sz w:val="24"/>
          <w:szCs w:val="24"/>
          <w:lang w:val="ru-RU"/>
        </w:rPr>
        <w:t xml:space="preserve"> </w:t>
      </w:r>
      <w:r>
        <w:rPr>
          <w:rFonts w:hint="default" w:ascii="Times New Roman" w:hAnsi="Times New Roman" w:cs="Times New Roman"/>
          <w:b w:val="0"/>
          <w:bCs/>
          <w:sz w:val="24"/>
          <w:szCs w:val="24"/>
          <w:lang w:val="kk-KZ"/>
        </w:rPr>
        <w:t>«6В05105 - Генетика»  мамандығы білім беру бағдарламасы бойынша  «</w:t>
      </w:r>
      <w:r>
        <w:rPr>
          <w:rFonts w:hint="default" w:ascii="Times New Roman" w:hAnsi="Times New Roman" w:cs="Times New Roman"/>
          <w:b w:val="0"/>
          <w:bCs/>
          <w:sz w:val="24"/>
          <w:szCs w:val="24"/>
          <w:lang w:val="ru-RU"/>
        </w:rPr>
        <w:t>1</w:t>
      </w:r>
      <w:r>
        <w:rPr>
          <w:rFonts w:hint="default" w:ascii="Times New Roman" w:hAnsi="Times New Roman" w:cs="Times New Roman"/>
          <w:b w:val="0"/>
          <w:bCs/>
          <w:caps/>
          <w:sz w:val="24"/>
          <w:szCs w:val="24"/>
          <w:lang w:val="kk-KZ"/>
        </w:rPr>
        <w:t xml:space="preserve">2578, 104984 </w:t>
      </w:r>
      <w:r>
        <w:rPr>
          <w:rFonts w:hint="default" w:ascii="Times New Roman" w:hAnsi="Times New Roman" w:cs="Times New Roman"/>
          <w:b w:val="0"/>
          <w:bCs/>
          <w:sz w:val="24"/>
          <w:szCs w:val="24"/>
          <w:shd w:val="clear" w:color="auto" w:fill="FFFFFF"/>
          <w:lang w:val="kk-KZ"/>
        </w:rPr>
        <w:t>Зоология</w:t>
      </w:r>
      <w:r>
        <w:rPr>
          <w:rFonts w:hint="default" w:ascii="Times New Roman" w:hAnsi="Times New Roman" w:eastAsia="Times New Roman" w:cs="Times New Roman"/>
          <w:b w:val="0"/>
          <w:bCs/>
          <w:sz w:val="24"/>
          <w:szCs w:val="24"/>
        </w:rPr>
        <w:t>»</w:t>
      </w:r>
      <w:r>
        <w:rPr>
          <w:rFonts w:hint="default" w:ascii="Times New Roman" w:hAnsi="Times New Roman" w:eastAsia="Times New Roman" w:cs="Times New Roman"/>
          <w:b w:val="0"/>
          <w:bCs/>
          <w:sz w:val="24"/>
          <w:szCs w:val="24"/>
          <w:lang w:val="ru-RU"/>
        </w:rPr>
        <w:t xml:space="preserve"> </w:t>
      </w:r>
      <w:r>
        <w:rPr>
          <w:rFonts w:hint="default" w:ascii="Times New Roman" w:hAnsi="Times New Roman" w:cs="Times New Roman"/>
          <w:b w:val="0"/>
          <w:bCs/>
          <w:sz w:val="24"/>
          <w:szCs w:val="24"/>
          <w:lang w:val="kk-KZ"/>
        </w:rPr>
        <w:t>пәнінен қорытынды емтиханға дайындық тақырыптары.</w:t>
      </w:r>
    </w:p>
    <w:p w14:paraId="6C579EFA">
      <w:pPr>
        <w:pStyle w:val="6"/>
        <w:ind w:firstLine="708"/>
        <w:jc w:val="both"/>
        <w:rPr>
          <w:rFonts w:ascii="Times New Roman" w:hAnsi="Times New Roman"/>
          <w:b/>
          <w:color w:val="000000"/>
          <w:sz w:val="24"/>
          <w:szCs w:val="24"/>
          <w:lang w:val="kk-KZ"/>
        </w:rPr>
      </w:pPr>
    </w:p>
    <w:p w14:paraId="3ADEF5CB">
      <w:pPr>
        <w:pStyle w:val="6"/>
        <w:ind w:firstLine="708"/>
        <w:jc w:val="both"/>
        <w:rPr>
          <w:rFonts w:ascii="Times New Roman" w:hAnsi="Times New Roman"/>
          <w:b/>
          <w:color w:val="000000"/>
          <w:sz w:val="24"/>
          <w:szCs w:val="24"/>
          <w:lang w:val="kk-KZ"/>
        </w:rPr>
      </w:pPr>
    </w:p>
    <w:p w14:paraId="7711A892">
      <w:pPr>
        <w:pStyle w:val="6"/>
        <w:ind w:firstLine="708"/>
        <w:jc w:val="both"/>
        <w:rPr>
          <w:rFonts w:hint="default" w:ascii="Times New Roman" w:hAnsi="Times New Roman" w:eastAsia="Calibri"/>
          <w:spacing w:val="20"/>
          <w:sz w:val="24"/>
          <w:szCs w:val="24"/>
          <w:lang w:val="kk-KZ"/>
        </w:rPr>
      </w:pPr>
      <w:r>
        <w:rPr>
          <w:rFonts w:ascii="Times New Roman" w:hAnsi="Times New Roman"/>
          <w:sz w:val="24"/>
          <w:szCs w:val="24"/>
          <w:lang w:val="kk-KZ"/>
        </w:rPr>
        <w:t xml:space="preserve">Омыртқасыз жануарлар патшалығының классификациясы. </w:t>
      </w:r>
      <w:r>
        <w:rPr>
          <w:rFonts w:ascii="Times New Roman" w:hAnsi="Times New Roman"/>
          <w:bCs/>
          <w:sz w:val="24"/>
          <w:szCs w:val="24"/>
          <w:lang w:val="kk-KZ"/>
        </w:rPr>
        <w:t>Қарапайым</w:t>
      </w:r>
      <w:r>
        <w:rPr>
          <w:rFonts w:hint="default" w:ascii="Times New Roman" w:hAnsi="Times New Roman"/>
          <w:bCs/>
          <w:sz w:val="24"/>
          <w:szCs w:val="24"/>
          <w:lang w:val="kk-KZ"/>
        </w:rPr>
        <w:t xml:space="preserve">дылар </w:t>
      </w:r>
      <w:r>
        <w:rPr>
          <w:rFonts w:ascii="Times New Roman" w:hAnsi="Times New Roman"/>
          <w:bCs/>
          <w:sz w:val="24"/>
          <w:szCs w:val="24"/>
          <w:lang w:val="kk-KZ"/>
        </w:rPr>
        <w:t>Prot</w:t>
      </w:r>
      <w:r>
        <w:rPr>
          <w:rFonts w:hint="default" w:ascii="Times New Roman" w:hAnsi="Times New Roman"/>
          <w:bCs/>
          <w:sz w:val="24"/>
          <w:szCs w:val="24"/>
          <w:lang w:val="en-US"/>
        </w:rPr>
        <w:t>ista</w:t>
      </w:r>
      <w:r>
        <w:rPr>
          <w:rFonts w:ascii="Times New Roman" w:hAnsi="Times New Roman"/>
          <w:bCs/>
          <w:sz w:val="24"/>
          <w:szCs w:val="24"/>
          <w:lang w:val="kk-KZ"/>
        </w:rPr>
        <w:t xml:space="preserve">a. </w:t>
      </w:r>
      <w:r>
        <w:rPr>
          <w:rFonts w:hint="default" w:ascii="Times New Roman" w:hAnsi="Times New Roman"/>
          <w:bCs/>
          <w:sz w:val="24"/>
          <w:szCs w:val="24"/>
          <w:lang w:val="en-US"/>
        </w:rPr>
        <w:t xml:space="preserve">Parazoa </w:t>
      </w:r>
      <w:r>
        <w:rPr>
          <w:rFonts w:hint="default" w:ascii="Times New Roman" w:hAnsi="Times New Roman"/>
          <w:bCs/>
          <w:sz w:val="24"/>
          <w:szCs w:val="24"/>
          <w:lang w:val="kk-KZ"/>
        </w:rPr>
        <w:t xml:space="preserve">-нағыз ұлпалары жоқ. </w:t>
      </w:r>
      <w:r>
        <w:rPr>
          <w:rFonts w:ascii="Times New Roman" w:hAnsi="Times New Roman"/>
          <w:bCs/>
          <w:sz w:val="24"/>
          <w:szCs w:val="24"/>
          <w:lang w:val="kk-KZ"/>
        </w:rPr>
        <w:t>Губкалар</w:t>
      </w:r>
      <w:r>
        <w:rPr>
          <w:rFonts w:hint="default" w:ascii="Times New Roman" w:hAnsi="Times New Roman"/>
          <w:bCs/>
          <w:sz w:val="24"/>
          <w:szCs w:val="24"/>
          <w:lang w:val="kk-KZ"/>
        </w:rPr>
        <w:t xml:space="preserve"> типі. </w:t>
      </w:r>
      <w:r>
        <w:rPr>
          <w:rFonts w:hint="default" w:ascii="Times New Roman" w:hAnsi="Times New Roman"/>
          <w:bCs/>
          <w:sz w:val="24"/>
          <w:szCs w:val="24"/>
          <w:lang w:val="en-US"/>
        </w:rPr>
        <w:t xml:space="preserve">Eumatazoa </w:t>
      </w:r>
      <w:r>
        <w:rPr>
          <w:rFonts w:hint="default" w:ascii="Times New Roman" w:hAnsi="Times New Roman"/>
          <w:bCs/>
          <w:sz w:val="24"/>
          <w:szCs w:val="24"/>
          <w:lang w:val="kk-KZ"/>
        </w:rPr>
        <w:t>нағыз ұлпалары бар. І</w:t>
      </w:r>
      <w:r>
        <w:rPr>
          <w:rFonts w:ascii="Times New Roman" w:hAnsi="Times New Roman"/>
          <w:bCs/>
          <w:sz w:val="24"/>
          <w:szCs w:val="24"/>
          <w:lang w:val="kk-KZ"/>
        </w:rPr>
        <w:t xml:space="preserve">ішекқуыстылар типі. Типке тән белгілер, классификациясы, алуантүрлілігі. </w:t>
      </w:r>
      <w:r>
        <w:rPr>
          <w:rFonts w:hint="default" w:ascii="Times New Roman" w:hAnsi="Times New Roman"/>
          <w:bCs/>
          <w:sz w:val="24"/>
          <w:szCs w:val="24"/>
          <w:lang w:val="en-US"/>
        </w:rPr>
        <w:t>Bilateria</w:t>
      </w:r>
      <w:r>
        <w:rPr>
          <w:rFonts w:hint="default" w:ascii="Times New Roman" w:hAnsi="Times New Roman"/>
          <w:bCs/>
          <w:sz w:val="24"/>
          <w:szCs w:val="24"/>
          <w:lang w:val="kk-KZ"/>
        </w:rPr>
        <w:t xml:space="preserve">-екі жақты симметриялы. </w:t>
      </w:r>
      <w:r>
        <w:rPr>
          <w:rFonts w:hint="default" w:ascii="Times New Roman" w:hAnsi="Times New Roman"/>
          <w:bCs/>
          <w:sz w:val="24"/>
          <w:szCs w:val="24"/>
          <w:lang w:val="en-US"/>
        </w:rPr>
        <w:t>Protostomia (</w:t>
      </w:r>
      <w:r>
        <w:rPr>
          <w:rFonts w:hint="default" w:ascii="Times New Roman" w:hAnsi="Times New Roman"/>
          <w:bCs/>
          <w:sz w:val="24"/>
          <w:szCs w:val="24"/>
          <w:lang w:val="kk-KZ"/>
        </w:rPr>
        <w:t>алғашқы ауыздылар</w:t>
      </w:r>
      <w:r>
        <w:rPr>
          <w:rFonts w:hint="default" w:ascii="Times New Roman" w:hAnsi="Times New Roman"/>
          <w:bCs/>
          <w:sz w:val="24"/>
          <w:szCs w:val="24"/>
          <w:lang w:val="en-US"/>
        </w:rPr>
        <w:t>)</w:t>
      </w:r>
      <w:r>
        <w:rPr>
          <w:rFonts w:hint="default" w:ascii="Times New Roman" w:hAnsi="Times New Roman"/>
          <w:bCs/>
          <w:sz w:val="24"/>
          <w:szCs w:val="24"/>
          <w:lang w:val="kk-KZ"/>
        </w:rPr>
        <w:t xml:space="preserve">. 1. </w:t>
      </w:r>
      <w:r>
        <w:rPr>
          <w:rFonts w:hint="default" w:ascii="Times New Roman" w:hAnsi="Times New Roman"/>
          <w:bCs/>
          <w:sz w:val="24"/>
          <w:szCs w:val="24"/>
          <w:lang w:val="en-US"/>
        </w:rPr>
        <w:t>Lophotrochozoa</w:t>
      </w:r>
      <w:r>
        <w:rPr>
          <w:rFonts w:hint="default" w:ascii="Times New Roman" w:hAnsi="Times New Roman"/>
          <w:bCs/>
          <w:sz w:val="24"/>
          <w:szCs w:val="24"/>
          <w:lang w:val="kk-KZ"/>
        </w:rPr>
        <w:t xml:space="preserve">. </w:t>
      </w:r>
      <w:r>
        <w:rPr>
          <w:rFonts w:ascii="Times New Roman" w:hAnsi="Times New Roman" w:eastAsia="Calibri"/>
          <w:bCs/>
          <w:sz w:val="24"/>
          <w:szCs w:val="24"/>
          <w:lang w:val="kk-KZ"/>
        </w:rPr>
        <w:t xml:space="preserve"> Жалпақ құрттар, </w:t>
      </w:r>
      <w:r>
        <w:rPr>
          <w:rFonts w:ascii="Times New Roman" w:hAnsi="Times New Roman"/>
          <w:bCs/>
          <w:sz w:val="24"/>
          <w:szCs w:val="24"/>
          <w:lang w:val="kk-KZ"/>
        </w:rPr>
        <w:t>буылтық құрттар</w:t>
      </w:r>
      <w:r>
        <w:rPr>
          <w:rFonts w:hint="default" w:ascii="Times New Roman" w:hAnsi="Times New Roman"/>
          <w:bCs/>
          <w:sz w:val="24"/>
          <w:szCs w:val="24"/>
          <w:lang w:val="kk-KZ"/>
        </w:rPr>
        <w:t>, м</w:t>
      </w:r>
      <w:r>
        <w:rPr>
          <w:rFonts w:ascii="Times New Roman" w:hAnsi="Times New Roman" w:eastAsia="Calibri"/>
          <w:bCs/>
          <w:spacing w:val="20"/>
          <w:sz w:val="24"/>
          <w:szCs w:val="24"/>
          <w:lang w:val="kk-KZ"/>
        </w:rPr>
        <w:t>оллюскалар</w:t>
      </w:r>
      <w:r>
        <w:rPr>
          <w:rFonts w:ascii="Times New Roman" w:hAnsi="Times New Roman"/>
          <w:bCs/>
          <w:sz w:val="24"/>
          <w:szCs w:val="24"/>
          <w:lang w:val="kk-KZ"/>
        </w:rPr>
        <w:t>. Негізгі өкілдерінің тіршілік циклы.</w:t>
      </w:r>
      <w:r>
        <w:rPr>
          <w:rFonts w:ascii="Times New Roman" w:hAnsi="Times New Roman" w:eastAsia="Calibri"/>
          <w:bCs/>
          <w:sz w:val="24"/>
          <w:szCs w:val="24"/>
          <w:lang w:val="kk-KZ"/>
        </w:rPr>
        <w:t xml:space="preserve"> </w:t>
      </w:r>
      <w:r>
        <w:rPr>
          <w:rFonts w:hint="default" w:ascii="Times New Roman" w:hAnsi="Times New Roman" w:eastAsia="Calibri"/>
          <w:bCs/>
          <w:sz w:val="24"/>
          <w:szCs w:val="24"/>
          <w:lang w:val="kk-KZ"/>
        </w:rPr>
        <w:t xml:space="preserve">2. </w:t>
      </w:r>
      <w:r>
        <w:rPr>
          <w:rFonts w:hint="default" w:ascii="Times New Roman" w:hAnsi="Times New Roman" w:eastAsia="Calibri"/>
          <w:bCs/>
          <w:sz w:val="24"/>
          <w:szCs w:val="24"/>
          <w:lang w:val="en-US"/>
        </w:rPr>
        <w:t>Ecdysozoa</w:t>
      </w:r>
      <w:r>
        <w:rPr>
          <w:rFonts w:hint="default" w:ascii="Times New Roman" w:hAnsi="Times New Roman" w:eastAsia="Calibri"/>
          <w:bCs/>
          <w:sz w:val="24"/>
          <w:szCs w:val="24"/>
          <w:lang w:val="kk-KZ"/>
        </w:rPr>
        <w:t xml:space="preserve">. </w:t>
      </w:r>
      <w:r>
        <w:rPr>
          <w:rFonts w:ascii="Times New Roman" w:hAnsi="Times New Roman" w:eastAsia="Calibri"/>
          <w:bCs/>
          <w:sz w:val="24"/>
          <w:szCs w:val="24"/>
          <w:lang w:val="kk-KZ"/>
        </w:rPr>
        <w:t>Буынаяқтылар</w:t>
      </w:r>
      <w:r>
        <w:rPr>
          <w:rFonts w:hint="default" w:ascii="Times New Roman" w:hAnsi="Times New Roman" w:eastAsia="Calibri"/>
          <w:bCs/>
          <w:sz w:val="24"/>
          <w:szCs w:val="24"/>
          <w:lang w:val="kk-KZ"/>
        </w:rPr>
        <w:t xml:space="preserve"> </w:t>
      </w:r>
      <w:r>
        <w:rPr>
          <w:rFonts w:ascii="Times New Roman" w:hAnsi="Times New Roman" w:eastAsia="Calibri"/>
          <w:bCs/>
          <w:sz w:val="24"/>
          <w:szCs w:val="24"/>
          <w:lang w:val="kk-KZ"/>
        </w:rPr>
        <w:t>типі-Arthropoda. Буынаяқтылардың систематикасы, жалпы сипаттамасы. Шаянтәрізділер, н</w:t>
      </w:r>
      <w:r>
        <w:rPr>
          <w:rFonts w:ascii="Times New Roman" w:hAnsi="Times New Roman" w:eastAsia="Calibri"/>
          <w:sz w:val="24"/>
          <w:szCs w:val="24"/>
          <w:lang w:val="kk-KZ"/>
        </w:rPr>
        <w:t xml:space="preserve">асекомдар, өрмекшітәрізделер класы, негізгі отрядтары. </w:t>
      </w:r>
      <w:r>
        <w:rPr>
          <w:rFonts w:ascii="Times New Roman" w:hAnsi="Times New Roman" w:eastAsia="Calibri"/>
          <w:bCs/>
          <w:spacing w:val="20"/>
          <w:sz w:val="24"/>
          <w:szCs w:val="24"/>
          <w:lang w:val="kk-KZ"/>
        </w:rPr>
        <w:t xml:space="preserve"> Классификациясы. Типке тән ерекшеліктері,</w:t>
      </w:r>
      <w:r>
        <w:rPr>
          <w:rFonts w:hint="default" w:ascii="Times New Roman" w:hAnsi="Times New Roman" w:eastAsia="Calibri"/>
          <w:bCs/>
          <w:spacing w:val="20"/>
          <w:sz w:val="24"/>
          <w:szCs w:val="24"/>
          <w:lang w:val="kk-KZ"/>
        </w:rPr>
        <w:t xml:space="preserve"> </w:t>
      </w:r>
      <w:r>
        <w:rPr>
          <w:rFonts w:ascii="Times New Roman" w:hAnsi="Times New Roman" w:eastAsia="Calibri"/>
          <w:bCs/>
          <w:spacing w:val="20"/>
          <w:sz w:val="24"/>
          <w:szCs w:val="24"/>
          <w:lang w:val="kk-KZ"/>
        </w:rPr>
        <w:t>маңызы.</w:t>
      </w:r>
      <w:r>
        <w:rPr>
          <w:rFonts w:hint="default" w:ascii="Times New Roman" w:hAnsi="Times New Roman" w:eastAsia="Calibri"/>
          <w:bCs/>
          <w:spacing w:val="20"/>
          <w:sz w:val="24"/>
          <w:szCs w:val="24"/>
          <w:lang w:val="kk-KZ"/>
        </w:rPr>
        <w:t xml:space="preserve"> </w:t>
      </w:r>
      <w:r>
        <w:rPr>
          <w:rFonts w:ascii="Times New Roman" w:hAnsi="Times New Roman" w:eastAsia="Calibri"/>
          <w:bCs/>
          <w:spacing w:val="20"/>
          <w:sz w:val="24"/>
          <w:szCs w:val="24"/>
          <w:lang w:val="kk-KZ"/>
        </w:rPr>
        <w:t>Ж</w:t>
      </w:r>
      <w:r>
        <w:rPr>
          <w:rFonts w:hint="default" w:ascii="Times New Roman" w:hAnsi="Times New Roman" w:eastAsia="Calibri"/>
          <w:bCs/>
          <w:sz w:val="24"/>
          <w:szCs w:val="24"/>
          <w:lang w:val="kk-KZ"/>
        </w:rPr>
        <w:t>ұмыр құрттар типі</w:t>
      </w:r>
      <w:r>
        <w:rPr>
          <w:rFonts w:hint="default" w:ascii="Times New Roman" w:hAnsi="Times New Roman" w:eastAsia="Calibri"/>
          <w:bCs/>
          <w:sz w:val="24"/>
          <w:szCs w:val="24"/>
          <w:lang w:val="en-US"/>
        </w:rPr>
        <w:t>-Nematoda</w:t>
      </w:r>
      <w:r>
        <w:rPr>
          <w:rFonts w:hint="default" w:ascii="Times New Roman" w:hAnsi="Times New Roman" w:eastAsia="Calibri"/>
          <w:bCs/>
          <w:sz w:val="24"/>
          <w:szCs w:val="24"/>
          <w:lang w:val="kk-KZ"/>
        </w:rPr>
        <w:t xml:space="preserve">. Негізгі өкілдері, даму циклы. </w:t>
      </w:r>
      <w:r>
        <w:rPr>
          <w:rFonts w:hint="default" w:ascii="Times New Roman" w:hAnsi="Times New Roman" w:eastAsia="Calibri"/>
          <w:bCs/>
          <w:sz w:val="24"/>
          <w:szCs w:val="24"/>
          <w:lang w:val="en-US"/>
        </w:rPr>
        <w:t>3. Deutorostomia</w:t>
      </w:r>
      <w:r>
        <w:rPr>
          <w:rFonts w:hint="default" w:ascii="Times New Roman" w:hAnsi="Times New Roman" w:eastAsia="Calibri"/>
          <w:bCs/>
          <w:sz w:val="24"/>
          <w:szCs w:val="24"/>
          <w:lang w:val="kk-KZ"/>
        </w:rPr>
        <w:t xml:space="preserve">. </w:t>
      </w:r>
      <w:r>
        <w:rPr>
          <w:rFonts w:ascii="Times New Roman" w:hAnsi="Times New Roman" w:eastAsia="Calibri"/>
          <w:spacing w:val="20"/>
          <w:sz w:val="24"/>
          <w:szCs w:val="24"/>
          <w:lang w:val="kk-KZ"/>
        </w:rPr>
        <w:t>Тікентерілер типі-Echinodermata.Классификациясы</w:t>
      </w:r>
      <w:r>
        <w:rPr>
          <w:rFonts w:hint="default" w:ascii="Times New Roman" w:hAnsi="Times New Roman" w:eastAsia="Calibri"/>
          <w:spacing w:val="20"/>
          <w:sz w:val="24"/>
          <w:szCs w:val="24"/>
          <w:lang w:val="kk-KZ"/>
        </w:rPr>
        <w:t>, жамуы, маңызы.</w:t>
      </w:r>
    </w:p>
    <w:p w14:paraId="66413BE6">
      <w:pPr>
        <w:pStyle w:val="6"/>
        <w:ind w:firstLine="708"/>
        <w:jc w:val="both"/>
        <w:rPr>
          <w:rFonts w:ascii="Times New Roman" w:hAnsi="Times New Roman"/>
          <w:bCs/>
          <w:sz w:val="24"/>
          <w:szCs w:val="24"/>
          <w:lang w:val="kk-KZ"/>
        </w:rPr>
      </w:pPr>
      <w:r>
        <w:rPr>
          <w:rFonts w:ascii="Times New Roman" w:hAnsi="Times New Roman"/>
          <w:bCs/>
          <w:sz w:val="24"/>
          <w:szCs w:val="24"/>
          <w:lang w:val="kk-KZ"/>
        </w:rPr>
        <w:t>Омыртқасыз</w:t>
      </w:r>
      <w:r>
        <w:rPr>
          <w:rFonts w:hint="default" w:ascii="Times New Roman" w:hAnsi="Times New Roman"/>
          <w:bCs/>
          <w:sz w:val="24"/>
          <w:szCs w:val="24"/>
          <w:lang w:val="kk-KZ"/>
        </w:rPr>
        <w:t xml:space="preserve"> </w:t>
      </w:r>
      <w:r>
        <w:rPr>
          <w:rFonts w:ascii="Times New Roman" w:hAnsi="Times New Roman"/>
          <w:bCs/>
          <w:sz w:val="24"/>
          <w:szCs w:val="24"/>
          <w:lang w:val="kk-KZ"/>
        </w:rPr>
        <w:t xml:space="preserve">жануарлардың, тамыраяқтылар мен  талшықтылардың негізгі өкілдерінің айырмашылығы, құрылысындағы ерекшеліктерін салыстыру. Талшықтылар мен кірпікшелілердің негізгі өкілдерінің құрылысындағы ерекшеліктерді салыстыру. Губкалар мен ішекқуыстылардың құрылысындағы ерекшеліктерін салыстыру. Буынаяқтылардың класс өкілдерінің құрылысындағы ерекшеліктерді салыстыру. моллюскалар мен тікентерілердің құрылысындағы ерекшеліктерді салыстыру.  </w:t>
      </w:r>
    </w:p>
    <w:p w14:paraId="6784DB0A">
      <w:pPr>
        <w:pStyle w:val="6"/>
        <w:ind w:firstLine="708"/>
        <w:jc w:val="both"/>
        <w:rPr>
          <w:rFonts w:ascii="Times New Roman" w:hAnsi="Times New Roman"/>
          <w:sz w:val="24"/>
          <w:szCs w:val="24"/>
          <w:lang w:val="kk-KZ"/>
        </w:rPr>
      </w:pPr>
      <w:r>
        <w:rPr>
          <w:rFonts w:ascii="Times New Roman" w:hAnsi="Times New Roman"/>
          <w:sz w:val="24"/>
          <w:szCs w:val="24"/>
          <w:lang w:val="kk-KZ"/>
        </w:rPr>
        <w:t>Омыртқасыз</w:t>
      </w:r>
      <w:r>
        <w:rPr>
          <w:rFonts w:hint="default" w:ascii="Times New Roman" w:hAnsi="Times New Roman"/>
          <w:sz w:val="24"/>
          <w:szCs w:val="24"/>
          <w:lang w:val="kk-KZ"/>
        </w:rPr>
        <w:t xml:space="preserve"> ж</w:t>
      </w:r>
      <w:r>
        <w:rPr>
          <w:rFonts w:ascii="Times New Roman" w:hAnsi="Times New Roman"/>
          <w:sz w:val="24"/>
          <w:szCs w:val="24"/>
          <w:lang w:val="kk-KZ"/>
        </w:rPr>
        <w:t xml:space="preserve">ануарлардың құрылысындағы типтері, ерекшеліктері. Тұщы су гидрасы, гидроидты полиптердің құрылысы. Жалпақ құрттар. Кірпікшелі және сорғыштар класы. Бауыр сорғыштың тіршілік циклы. Шаянтәрізділер класындағы өзен шаянының ішкі және  сыртқы құрылысымен танысу. </w:t>
      </w:r>
      <w:r>
        <w:rPr>
          <w:rFonts w:ascii="Times New Roman" w:hAnsi="Times New Roman" w:eastAsia="Calibri"/>
          <w:sz w:val="24"/>
          <w:szCs w:val="24"/>
          <w:lang w:val="kk-KZ"/>
        </w:rPr>
        <w:t>Насекомдар класы, дене бөлімдері, ауыз аппараттары, аяқтары, қанаттарының типтері. Көбелек пен көкқасқа шегірткенің дамуы.</w:t>
      </w:r>
      <w:r>
        <w:rPr>
          <w:rFonts w:ascii="Times New Roman" w:hAnsi="Times New Roman"/>
          <w:sz w:val="24"/>
          <w:szCs w:val="24"/>
          <w:lang w:val="kk-KZ"/>
        </w:rPr>
        <w:t xml:space="preserve"> Қосжақтаулы, басаяқты моллюскалардың сыртқы құрылысы. Негізгі өкілдері, маңызы. Теңіз кірпісі, теңіз лалагүлдері, теңіз қияры, жыланқұйрықтылардың сыртқы құрылысы, маңызы.Теңіз кірпісі, теңіз лалагүлдері, теңіз қияры, жыланқұйрықтылардың сыртқы құрылысы, маңызы. </w:t>
      </w:r>
    </w:p>
    <w:p w14:paraId="3BAAD00B">
      <w:pPr>
        <w:pStyle w:val="10"/>
        <w:jc w:val="center"/>
        <w:rPr>
          <w:b/>
          <w:lang w:val="kk-KZ"/>
        </w:rPr>
      </w:pPr>
    </w:p>
    <w:p w14:paraId="6F1769C1">
      <w:pPr>
        <w:pStyle w:val="8"/>
        <w:tabs>
          <w:tab w:val="left" w:pos="284"/>
        </w:tabs>
        <w:spacing w:after="0" w:line="240" w:lineRule="auto"/>
        <w:ind w:left="0"/>
        <w:jc w:val="both"/>
        <w:rPr>
          <w:rFonts w:ascii="Times New Roman" w:hAnsi="Times New Roman" w:cs="Times New Roman"/>
          <w:b/>
          <w:sz w:val="24"/>
          <w:szCs w:val="24"/>
          <w:lang w:val="kk-KZ"/>
        </w:rPr>
      </w:pPr>
    </w:p>
    <w:p w14:paraId="6281D5AA">
      <w:pPr>
        <w:pStyle w:val="6"/>
        <w:jc w:val="both"/>
        <w:rPr>
          <w:rFonts w:ascii="Times New Roman" w:hAnsi="Times New Roman"/>
          <w:b/>
          <w:bCs/>
          <w:color w:val="000000"/>
          <w:sz w:val="24"/>
          <w:szCs w:val="24"/>
          <w:lang w:val="kk-KZ"/>
        </w:rPr>
      </w:pPr>
      <w:r>
        <w:rPr>
          <w:rFonts w:ascii="Times New Roman" w:hAnsi="Times New Roman"/>
          <w:b/>
          <w:bCs/>
          <w:color w:val="000000"/>
          <w:sz w:val="24"/>
          <w:szCs w:val="24"/>
          <w:lang w:val="kk-KZ"/>
        </w:rPr>
        <w:t>Бағалау критерийлері (толығырақ қорытынды емтиханды бағалау):</w:t>
      </w:r>
    </w:p>
    <w:p w14:paraId="37C99ECE">
      <w:pPr>
        <w:pStyle w:val="6"/>
        <w:jc w:val="both"/>
        <w:rPr>
          <w:rFonts w:ascii="Times New Roman" w:hAnsi="Times New Roman"/>
          <w:bCs/>
          <w:color w:val="000000"/>
          <w:sz w:val="24"/>
          <w:szCs w:val="24"/>
          <w:lang w:val="kk-KZ"/>
        </w:rPr>
      </w:pPr>
      <w:r>
        <w:rPr>
          <w:rFonts w:ascii="Times New Roman" w:hAnsi="Times New Roman"/>
          <w:bCs/>
          <w:color w:val="000000"/>
          <w:sz w:val="24"/>
          <w:szCs w:val="24"/>
          <w:lang w:val="kk-KZ"/>
        </w:rPr>
        <w:t xml:space="preserve">А (90-100%) – студент оқу материалын мұқият зерделеген, қойылған сұрақтарға дәйекті және жан-жақты жауап берген, алған теориялық білімдерін практика жүзінде еркін қолда алады; </w:t>
      </w:r>
    </w:p>
    <w:p w14:paraId="470117F4">
      <w:pPr>
        <w:pStyle w:val="6"/>
        <w:jc w:val="both"/>
        <w:rPr>
          <w:rFonts w:ascii="Times New Roman" w:hAnsi="Times New Roman"/>
          <w:bCs/>
          <w:color w:val="000000"/>
          <w:sz w:val="24"/>
          <w:szCs w:val="24"/>
          <w:lang w:val="kk-KZ"/>
        </w:rPr>
      </w:pPr>
      <w:r>
        <w:rPr>
          <w:rFonts w:ascii="Times New Roman" w:hAnsi="Times New Roman"/>
          <w:bCs/>
          <w:color w:val="000000"/>
          <w:sz w:val="24"/>
          <w:szCs w:val="24"/>
          <w:lang w:val="kk-KZ"/>
        </w:rPr>
        <w:t>B (70-89%) – студент оқу материалын біледі, жауаптары толыққанды емес,   елеулі қателіктер жібереді;</w:t>
      </w:r>
    </w:p>
    <w:p w14:paraId="04A71A05">
      <w:pPr>
        <w:pStyle w:val="6"/>
        <w:jc w:val="both"/>
        <w:rPr>
          <w:rFonts w:ascii="Times New Roman" w:hAnsi="Times New Roman"/>
          <w:bCs/>
          <w:color w:val="000000"/>
          <w:sz w:val="24"/>
          <w:szCs w:val="24"/>
          <w:lang w:val="kk-KZ"/>
        </w:rPr>
      </w:pPr>
      <w:r>
        <w:rPr>
          <w:rFonts w:ascii="Times New Roman" w:hAnsi="Times New Roman"/>
          <w:bCs/>
          <w:color w:val="000000"/>
          <w:sz w:val="24"/>
          <w:szCs w:val="24"/>
          <w:lang w:val="kk-KZ"/>
        </w:rPr>
        <w:t xml:space="preserve">С (60-69%) – студент  тек негізгі тапсырма жауаптарын қамтиды, берілген тапсырмалар бойынша жеткілікті анық және толық жауап бере алмайды; </w:t>
      </w:r>
    </w:p>
    <w:p w14:paraId="7CF893CD">
      <w:pPr>
        <w:pStyle w:val="6"/>
        <w:jc w:val="both"/>
        <w:rPr>
          <w:rFonts w:ascii="Times New Roman" w:hAnsi="Times New Roman"/>
          <w:bCs/>
          <w:color w:val="000000"/>
          <w:sz w:val="24"/>
          <w:szCs w:val="24"/>
          <w:lang w:val="kk-KZ"/>
        </w:rPr>
      </w:pPr>
      <w:r>
        <w:rPr>
          <w:rFonts w:ascii="Times New Roman" w:hAnsi="Times New Roman"/>
          <w:bCs/>
          <w:color w:val="000000"/>
          <w:sz w:val="24"/>
          <w:szCs w:val="24"/>
          <w:lang w:val="kk-KZ"/>
        </w:rPr>
        <w:t xml:space="preserve">D (50-59%) – студент  берілген тапсырмалар жайында жеке түсініктері болғанымен, қойылған тапсырмаға толық және дұрыс жауап бере алмайды; </w:t>
      </w:r>
    </w:p>
    <w:p w14:paraId="03EE477F">
      <w:pPr>
        <w:pStyle w:val="6"/>
        <w:jc w:val="both"/>
        <w:rPr>
          <w:rFonts w:ascii="Times New Roman" w:hAnsi="Times New Roman"/>
          <w:bCs/>
          <w:sz w:val="24"/>
          <w:szCs w:val="24"/>
          <w:lang w:val="kk-KZ"/>
        </w:rPr>
      </w:pPr>
      <w:r>
        <w:rPr>
          <w:rFonts w:ascii="Times New Roman" w:hAnsi="Times New Roman"/>
          <w:bCs/>
          <w:color w:val="000000"/>
          <w:sz w:val="24"/>
          <w:szCs w:val="24"/>
          <w:lang w:val="kk-KZ"/>
        </w:rPr>
        <w:t xml:space="preserve">FX (25-49%) - студент тапсырманы түсініксіз, қанағаттанарлықсыз жауап береді; </w:t>
      </w:r>
    </w:p>
    <w:p w14:paraId="2C0B7CC0">
      <w:pPr>
        <w:pStyle w:val="6"/>
        <w:jc w:val="both"/>
        <w:rPr>
          <w:rFonts w:ascii="Times New Roman" w:hAnsi="Times New Roman"/>
          <w:bCs/>
          <w:color w:val="000000"/>
          <w:sz w:val="24"/>
          <w:szCs w:val="24"/>
          <w:lang w:val="kk-KZ"/>
        </w:rPr>
      </w:pPr>
      <w:r>
        <w:rPr>
          <w:rFonts w:ascii="Times New Roman" w:hAnsi="Times New Roman"/>
          <w:bCs/>
          <w:color w:val="000000"/>
          <w:sz w:val="24"/>
          <w:szCs w:val="24"/>
          <w:lang w:val="kk-KZ"/>
        </w:rPr>
        <w:t>F (0-24%) - студент жауап беру кезінде өрескел қателіктер жібереді  және жауабы тапсырмаға мүлдем сәйкес келмейді;</w:t>
      </w:r>
    </w:p>
    <w:p w14:paraId="37F1E555">
      <w:pPr>
        <w:pStyle w:val="6"/>
        <w:jc w:val="both"/>
        <w:rPr>
          <w:rFonts w:ascii="Times New Roman" w:hAnsi="Times New Roman"/>
          <w:bCs/>
          <w:sz w:val="24"/>
          <w:szCs w:val="24"/>
          <w:lang w:val="kk-KZ"/>
        </w:rPr>
      </w:pPr>
      <w:r>
        <w:rPr>
          <w:rFonts w:ascii="Times New Roman" w:hAnsi="Times New Roman"/>
          <w:bCs/>
          <w:sz w:val="24"/>
          <w:szCs w:val="24"/>
          <w:lang w:val="kk-KZ"/>
        </w:rPr>
        <w:t xml:space="preserve">             </w:t>
      </w:r>
    </w:p>
    <w:p w14:paraId="21272737">
      <w:pPr>
        <w:pStyle w:val="6"/>
        <w:jc w:val="both"/>
        <w:rPr>
          <w:rFonts w:ascii="Times New Roman" w:hAnsi="Times New Roman"/>
          <w:b/>
          <w:bCs/>
          <w:sz w:val="24"/>
          <w:szCs w:val="24"/>
          <w:lang w:val="kk-KZ"/>
        </w:rPr>
      </w:pPr>
      <w:r>
        <w:rPr>
          <w:rFonts w:ascii="Times New Roman" w:hAnsi="Times New Roman"/>
          <w:b/>
          <w:bCs/>
          <w:sz w:val="24"/>
          <w:szCs w:val="24"/>
          <w:lang w:val="kk-KZ"/>
        </w:rPr>
        <w:t>Оқу жетістіктерін есепке алудың әріптік бағалау жүйесі</w:t>
      </w:r>
    </w:p>
    <w:p w14:paraId="4E4F51D5">
      <w:pPr>
        <w:pStyle w:val="6"/>
        <w:jc w:val="both"/>
        <w:rPr>
          <w:rFonts w:ascii="Times New Roman" w:hAnsi="Times New Roman"/>
          <w:bCs/>
          <w:sz w:val="24"/>
          <w:szCs w:val="24"/>
          <w:lang w:val="kk-KZ"/>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158"/>
        <w:gridCol w:w="1430"/>
        <w:gridCol w:w="1765"/>
        <w:gridCol w:w="3461"/>
      </w:tblGrid>
      <w:tr w14:paraId="463E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vAlign w:val="center"/>
          </w:tcPr>
          <w:p w14:paraId="119E2BCA">
            <w:pPr>
              <w:spacing w:after="0" w:line="240" w:lineRule="auto"/>
              <w:jc w:val="center"/>
              <w:rPr>
                <w:rFonts w:ascii="Times New Roman" w:hAnsi="Times New Roman" w:eastAsia="Times New Roman" w:cs="Times New Roman"/>
                <w:b/>
                <w:bCs/>
                <w:color w:val="000000"/>
                <w:lang w:val="kk-KZ" w:eastAsia="ja-JP"/>
              </w:rPr>
            </w:pPr>
            <w:r>
              <w:rPr>
                <w:rFonts w:ascii="Times New Roman" w:hAnsi="Times New Roman" w:eastAsia="Times New Roman" w:cs="Times New Roman"/>
                <w:b/>
                <w:bCs/>
                <w:color w:val="000000"/>
                <w:lang w:eastAsia="ja-JP"/>
              </w:rPr>
              <w:t>Әріптік</w:t>
            </w:r>
          </w:p>
          <w:p w14:paraId="56A885A2">
            <w:pPr>
              <w:spacing w:after="0" w:line="240" w:lineRule="auto"/>
              <w:jc w:val="center"/>
              <w:rPr>
                <w:rFonts w:ascii="Times New Roman" w:hAnsi="Times New Roman" w:eastAsia="Times New Roman" w:cs="Times New Roman"/>
                <w:b/>
                <w:bCs/>
                <w:color w:val="000000"/>
                <w:lang w:val="kk-KZ" w:eastAsia="ja-JP"/>
              </w:rPr>
            </w:pPr>
            <w:r>
              <w:rPr>
                <w:rFonts w:ascii="Times New Roman" w:hAnsi="Times New Roman" w:eastAsia="Times New Roman" w:cs="Times New Roman"/>
                <w:b/>
                <w:bCs/>
                <w:color w:val="000000"/>
                <w:lang w:val="kk-KZ" w:eastAsia="ja-JP"/>
              </w:rPr>
              <w:t>ж</w:t>
            </w:r>
            <w:r>
              <w:rPr>
                <w:rFonts w:ascii="Times New Roman" w:hAnsi="Times New Roman" w:eastAsia="Times New Roman" w:cs="Times New Roman"/>
                <w:b/>
                <w:bCs/>
                <w:color w:val="000000"/>
                <w:lang w:eastAsia="ja-JP"/>
              </w:rPr>
              <w:t>үйе</w:t>
            </w:r>
          </w:p>
          <w:p w14:paraId="4A79989C">
            <w:pPr>
              <w:spacing w:after="0" w:line="240" w:lineRule="auto"/>
              <w:jc w:val="center"/>
              <w:rPr>
                <w:rFonts w:ascii="Times New Roman" w:hAnsi="Times New Roman" w:eastAsia="Times New Roman" w:cs="Times New Roman"/>
                <w:b/>
                <w:bCs/>
                <w:color w:val="000000"/>
                <w:lang w:val="kk-KZ" w:eastAsia="ja-JP"/>
              </w:rPr>
            </w:pPr>
            <w:r>
              <w:rPr>
                <w:rFonts w:ascii="Times New Roman" w:hAnsi="Times New Roman" w:eastAsia="Times New Roman" w:cs="Times New Roman"/>
                <w:b/>
                <w:bCs/>
                <w:color w:val="000000"/>
                <w:lang w:val="kk-KZ" w:eastAsia="ja-JP"/>
              </w:rPr>
              <w:t>б</w:t>
            </w:r>
            <w:r>
              <w:rPr>
                <w:rFonts w:ascii="Times New Roman" w:hAnsi="Times New Roman" w:eastAsia="Times New Roman" w:cs="Times New Roman"/>
                <w:b/>
                <w:bCs/>
                <w:color w:val="000000"/>
                <w:lang w:eastAsia="ja-JP"/>
              </w:rPr>
              <w:t>ойынша</w:t>
            </w:r>
          </w:p>
          <w:p w14:paraId="6E197C7A">
            <w:pPr>
              <w:spacing w:after="0" w:line="240" w:lineRule="auto"/>
              <w:jc w:val="center"/>
              <w:rPr>
                <w:rFonts w:ascii="Times New Roman" w:hAnsi="Times New Roman" w:eastAsia="Times New Roman" w:cs="Times New Roman"/>
                <w:b/>
                <w:bCs/>
                <w:lang w:eastAsia="ja-JP"/>
              </w:rPr>
            </w:pPr>
            <w:r>
              <w:rPr>
                <w:rFonts w:ascii="Times New Roman" w:hAnsi="Times New Roman" w:eastAsia="Times New Roman" w:cs="Times New Roman"/>
                <w:b/>
                <w:bCs/>
                <w:color w:val="000000"/>
                <w:lang w:eastAsia="ja-JP"/>
              </w:rPr>
              <w:t>бағалау</w:t>
            </w:r>
          </w:p>
        </w:tc>
        <w:tc>
          <w:tcPr>
            <w:tcW w:w="0" w:type="auto"/>
            <w:tcMar>
              <w:top w:w="0" w:type="dxa"/>
              <w:left w:w="108" w:type="dxa"/>
              <w:bottom w:w="0" w:type="dxa"/>
              <w:right w:w="108" w:type="dxa"/>
            </w:tcMar>
            <w:vAlign w:val="center"/>
          </w:tcPr>
          <w:p w14:paraId="3A55AFB9">
            <w:pPr>
              <w:spacing w:after="0" w:line="240" w:lineRule="auto"/>
              <w:jc w:val="center"/>
              <w:rPr>
                <w:rFonts w:ascii="Times New Roman" w:hAnsi="Times New Roman" w:eastAsia="Times New Roman" w:cs="Times New Roman"/>
                <w:b/>
                <w:bCs/>
                <w:color w:val="000000"/>
                <w:lang w:val="kk-KZ" w:eastAsia="ja-JP"/>
              </w:rPr>
            </w:pPr>
            <w:r>
              <w:rPr>
                <w:rFonts w:ascii="Times New Roman" w:hAnsi="Times New Roman" w:eastAsia="Times New Roman" w:cs="Times New Roman"/>
                <w:b/>
                <w:bCs/>
                <w:color w:val="000000"/>
                <w:lang w:eastAsia="ja-JP"/>
              </w:rPr>
              <w:t>Балдардың</w:t>
            </w:r>
          </w:p>
          <w:p w14:paraId="3CF3D1D4">
            <w:pPr>
              <w:spacing w:after="0" w:line="240" w:lineRule="auto"/>
              <w:jc w:val="center"/>
              <w:rPr>
                <w:rFonts w:ascii="Times New Roman" w:hAnsi="Times New Roman" w:eastAsia="Times New Roman" w:cs="Times New Roman"/>
                <w:b/>
                <w:bCs/>
                <w:color w:val="000000"/>
                <w:lang w:val="kk-KZ" w:eastAsia="ja-JP"/>
              </w:rPr>
            </w:pPr>
            <w:r>
              <w:rPr>
                <w:rFonts w:ascii="Times New Roman" w:hAnsi="Times New Roman" w:eastAsia="Times New Roman" w:cs="Times New Roman"/>
                <w:b/>
                <w:bCs/>
                <w:color w:val="000000"/>
                <w:lang w:val="kk-KZ" w:eastAsia="ja-JP"/>
              </w:rPr>
              <w:t>с</w:t>
            </w:r>
            <w:r>
              <w:rPr>
                <w:rFonts w:ascii="Times New Roman" w:hAnsi="Times New Roman" w:eastAsia="Times New Roman" w:cs="Times New Roman"/>
                <w:b/>
                <w:bCs/>
                <w:color w:val="000000"/>
                <w:lang w:eastAsia="ja-JP"/>
              </w:rPr>
              <w:t>андық</w:t>
            </w:r>
          </w:p>
          <w:p w14:paraId="6B9AA567">
            <w:pPr>
              <w:spacing w:after="0" w:line="240" w:lineRule="auto"/>
              <w:jc w:val="center"/>
              <w:rPr>
                <w:rFonts w:ascii="Times New Roman" w:hAnsi="Times New Roman" w:eastAsia="Times New Roman" w:cs="Times New Roman"/>
                <w:b/>
                <w:bCs/>
                <w:lang w:eastAsia="ja-JP"/>
              </w:rPr>
            </w:pPr>
            <w:r>
              <w:rPr>
                <w:rFonts w:ascii="Times New Roman" w:hAnsi="Times New Roman" w:eastAsia="Times New Roman" w:cs="Times New Roman"/>
                <w:b/>
                <w:bCs/>
                <w:color w:val="000000"/>
                <w:lang w:eastAsia="ja-JP"/>
              </w:rPr>
              <w:t>эквиваленті</w:t>
            </w:r>
          </w:p>
        </w:tc>
        <w:tc>
          <w:tcPr>
            <w:tcW w:w="0" w:type="auto"/>
            <w:tcMar>
              <w:top w:w="0" w:type="dxa"/>
              <w:left w:w="108" w:type="dxa"/>
              <w:bottom w:w="0" w:type="dxa"/>
              <w:right w:w="108" w:type="dxa"/>
            </w:tcMar>
            <w:vAlign w:val="center"/>
          </w:tcPr>
          <w:p w14:paraId="15B5A9C5">
            <w:pPr>
              <w:spacing w:after="0" w:line="240" w:lineRule="auto"/>
              <w:jc w:val="center"/>
              <w:rPr>
                <w:rFonts w:ascii="Times New Roman" w:hAnsi="Times New Roman" w:eastAsia="Times New Roman" w:cs="Times New Roman"/>
                <w:b/>
                <w:bCs/>
                <w:lang w:eastAsia="ja-JP"/>
              </w:rPr>
            </w:pPr>
            <w:r>
              <w:rPr>
                <w:rFonts w:ascii="Times New Roman" w:hAnsi="Times New Roman" w:eastAsia="Times New Roman" w:cs="Times New Roman"/>
                <w:b/>
                <w:bCs/>
                <w:color w:val="000000"/>
                <w:lang w:eastAsia="ja-JP"/>
              </w:rPr>
              <w:t>%-дық</w:t>
            </w:r>
            <w:r>
              <w:rPr>
                <w:rFonts w:ascii="Times New Roman" w:hAnsi="Times New Roman" w:eastAsia="Times New Roman" w:cs="Times New Roman"/>
                <w:b/>
                <w:bCs/>
                <w:color w:val="000000"/>
                <w:lang w:val="kk-KZ" w:eastAsia="ja-JP"/>
              </w:rPr>
              <w:t xml:space="preserve"> </w:t>
            </w:r>
            <w:r>
              <w:rPr>
                <w:rFonts w:ascii="Times New Roman" w:hAnsi="Times New Roman" w:eastAsia="Times New Roman" w:cs="Times New Roman"/>
                <w:b/>
                <w:bCs/>
                <w:color w:val="000000"/>
                <w:lang w:eastAsia="ja-JP"/>
              </w:rPr>
              <w:t>құрамы</w:t>
            </w:r>
          </w:p>
        </w:tc>
        <w:tc>
          <w:tcPr>
            <w:tcW w:w="0" w:type="auto"/>
            <w:tcMar>
              <w:top w:w="0" w:type="dxa"/>
              <w:left w:w="108" w:type="dxa"/>
              <w:bottom w:w="0" w:type="dxa"/>
              <w:right w:w="108" w:type="dxa"/>
            </w:tcMar>
            <w:vAlign w:val="center"/>
          </w:tcPr>
          <w:p w14:paraId="0A071523">
            <w:pPr>
              <w:spacing w:after="0" w:line="240" w:lineRule="auto"/>
              <w:jc w:val="center"/>
              <w:rPr>
                <w:rFonts w:ascii="Times New Roman" w:hAnsi="Times New Roman" w:eastAsia="Times New Roman" w:cs="Times New Roman"/>
                <w:b/>
                <w:bCs/>
                <w:lang w:eastAsia="ja-JP"/>
              </w:rPr>
            </w:pPr>
            <w:r>
              <w:rPr>
                <w:rFonts w:ascii="Times New Roman" w:hAnsi="Times New Roman" w:eastAsia="Times New Roman" w:cs="Times New Roman"/>
                <w:b/>
                <w:bCs/>
                <w:color w:val="000000"/>
                <w:lang w:eastAsia="ja-JP"/>
              </w:rPr>
              <w:t>Дәстүрлі</w:t>
            </w:r>
            <w:r>
              <w:rPr>
                <w:rFonts w:ascii="Times New Roman" w:hAnsi="Times New Roman" w:eastAsia="Times New Roman" w:cs="Times New Roman"/>
                <w:b/>
                <w:bCs/>
                <w:color w:val="000000"/>
                <w:lang w:val="kk-KZ" w:eastAsia="ja-JP"/>
              </w:rPr>
              <w:t xml:space="preserve"> </w:t>
            </w:r>
            <w:r>
              <w:rPr>
                <w:rFonts w:ascii="Times New Roman" w:hAnsi="Times New Roman" w:eastAsia="Times New Roman" w:cs="Times New Roman"/>
                <w:b/>
                <w:bCs/>
                <w:color w:val="000000"/>
                <w:lang w:eastAsia="ja-JP"/>
              </w:rPr>
              <w:t>жүйе</w:t>
            </w:r>
            <w:r>
              <w:rPr>
                <w:rFonts w:ascii="Times New Roman" w:hAnsi="Times New Roman" w:eastAsia="Times New Roman" w:cs="Times New Roman"/>
                <w:b/>
                <w:bCs/>
                <w:color w:val="000000"/>
                <w:lang w:val="kk-KZ" w:eastAsia="ja-JP"/>
              </w:rPr>
              <w:t xml:space="preserve"> </w:t>
            </w:r>
            <w:r>
              <w:rPr>
                <w:rFonts w:ascii="Times New Roman" w:hAnsi="Times New Roman" w:eastAsia="Times New Roman" w:cs="Times New Roman"/>
                <w:b/>
                <w:bCs/>
                <w:color w:val="000000"/>
                <w:lang w:eastAsia="ja-JP"/>
              </w:rPr>
              <w:t>бо</w:t>
            </w:r>
            <w:r>
              <w:rPr>
                <w:rFonts w:ascii="Times New Roman" w:hAnsi="Times New Roman" w:eastAsia="Times New Roman" w:cs="Times New Roman"/>
                <w:b/>
                <w:bCs/>
                <w:color w:val="000000"/>
                <w:lang w:val="kk-KZ" w:eastAsia="ja-JP"/>
              </w:rPr>
              <w:t>й</w:t>
            </w:r>
            <w:r>
              <w:rPr>
                <w:rFonts w:ascii="Times New Roman" w:hAnsi="Times New Roman" w:eastAsia="Times New Roman" w:cs="Times New Roman"/>
                <w:b/>
                <w:bCs/>
                <w:color w:val="000000"/>
                <w:lang w:eastAsia="ja-JP"/>
              </w:rPr>
              <w:t>ынша</w:t>
            </w:r>
            <w:r>
              <w:rPr>
                <w:rFonts w:ascii="Times New Roman" w:hAnsi="Times New Roman" w:eastAsia="Times New Roman" w:cs="Times New Roman"/>
                <w:b/>
                <w:bCs/>
                <w:color w:val="000000"/>
                <w:lang w:val="kk-KZ" w:eastAsia="ja-JP"/>
              </w:rPr>
              <w:t xml:space="preserve"> </w:t>
            </w:r>
            <w:r>
              <w:rPr>
                <w:rFonts w:ascii="Times New Roman" w:hAnsi="Times New Roman" w:eastAsia="Times New Roman" w:cs="Times New Roman"/>
                <w:b/>
                <w:bCs/>
                <w:color w:val="000000"/>
                <w:lang w:eastAsia="ja-JP"/>
              </w:rPr>
              <w:t>бағалау</w:t>
            </w:r>
          </w:p>
        </w:tc>
      </w:tr>
      <w:tr w14:paraId="6B95A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4" w:hRule="atLeast"/>
          <w:tblHeader/>
        </w:trPr>
        <w:tc>
          <w:tcPr>
            <w:tcW w:w="0" w:type="auto"/>
            <w:tcMar>
              <w:top w:w="0" w:type="dxa"/>
              <w:left w:w="108" w:type="dxa"/>
              <w:bottom w:w="0" w:type="dxa"/>
              <w:right w:w="108" w:type="dxa"/>
            </w:tcMar>
          </w:tcPr>
          <w:p w14:paraId="3D1D9753">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А</w:t>
            </w:r>
          </w:p>
        </w:tc>
        <w:tc>
          <w:tcPr>
            <w:tcW w:w="0" w:type="auto"/>
            <w:tcMar>
              <w:top w:w="0" w:type="dxa"/>
              <w:left w:w="108" w:type="dxa"/>
              <w:bottom w:w="0" w:type="dxa"/>
              <w:right w:w="108" w:type="dxa"/>
            </w:tcMar>
          </w:tcPr>
          <w:p w14:paraId="1FE9E5FD">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4,0</w:t>
            </w:r>
          </w:p>
        </w:tc>
        <w:tc>
          <w:tcPr>
            <w:tcW w:w="0" w:type="auto"/>
            <w:tcMar>
              <w:top w:w="0" w:type="dxa"/>
              <w:left w:w="108" w:type="dxa"/>
              <w:bottom w:w="0" w:type="dxa"/>
              <w:right w:w="108" w:type="dxa"/>
            </w:tcMar>
          </w:tcPr>
          <w:p w14:paraId="2AEE67AC">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95-100</w:t>
            </w:r>
          </w:p>
        </w:tc>
        <w:tc>
          <w:tcPr>
            <w:tcW w:w="0" w:type="auto"/>
            <w:vMerge w:val="restart"/>
            <w:tcMar>
              <w:top w:w="0" w:type="dxa"/>
              <w:left w:w="108" w:type="dxa"/>
              <w:bottom w:w="0" w:type="dxa"/>
              <w:right w:w="108" w:type="dxa"/>
            </w:tcMar>
          </w:tcPr>
          <w:p w14:paraId="502AD613">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Өтежақсы</w:t>
            </w:r>
          </w:p>
        </w:tc>
      </w:tr>
      <w:tr w14:paraId="2B68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tcPr>
          <w:p w14:paraId="1373F7A8">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А-</w:t>
            </w:r>
          </w:p>
        </w:tc>
        <w:tc>
          <w:tcPr>
            <w:tcW w:w="0" w:type="auto"/>
            <w:tcMar>
              <w:top w:w="0" w:type="dxa"/>
              <w:left w:w="108" w:type="dxa"/>
              <w:bottom w:w="0" w:type="dxa"/>
              <w:right w:w="108" w:type="dxa"/>
            </w:tcMar>
          </w:tcPr>
          <w:p w14:paraId="49D92A15">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3,67</w:t>
            </w:r>
          </w:p>
        </w:tc>
        <w:tc>
          <w:tcPr>
            <w:tcW w:w="0" w:type="auto"/>
            <w:tcMar>
              <w:top w:w="0" w:type="dxa"/>
              <w:left w:w="108" w:type="dxa"/>
              <w:bottom w:w="0" w:type="dxa"/>
              <w:right w:w="108" w:type="dxa"/>
            </w:tcMar>
          </w:tcPr>
          <w:p w14:paraId="778DE95B">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90-94</w:t>
            </w:r>
          </w:p>
        </w:tc>
        <w:tc>
          <w:tcPr>
            <w:tcW w:w="0" w:type="auto"/>
            <w:vMerge w:val="continue"/>
            <w:vAlign w:val="center"/>
          </w:tcPr>
          <w:p w14:paraId="137232BD">
            <w:pPr>
              <w:spacing w:after="0" w:line="240" w:lineRule="auto"/>
              <w:rPr>
                <w:rFonts w:ascii="Times New Roman" w:hAnsi="Times New Roman" w:eastAsia="Times New Roman" w:cs="Times New Roman"/>
                <w:b/>
                <w:bCs/>
                <w:lang w:eastAsia="ja-JP"/>
              </w:rPr>
            </w:pPr>
          </w:p>
        </w:tc>
      </w:tr>
      <w:tr w14:paraId="211C1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tcPr>
          <w:p w14:paraId="06A49C64">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В+</w:t>
            </w:r>
          </w:p>
        </w:tc>
        <w:tc>
          <w:tcPr>
            <w:tcW w:w="0" w:type="auto"/>
            <w:tcMar>
              <w:top w:w="0" w:type="dxa"/>
              <w:left w:w="108" w:type="dxa"/>
              <w:bottom w:w="0" w:type="dxa"/>
              <w:right w:w="108" w:type="dxa"/>
            </w:tcMar>
          </w:tcPr>
          <w:p w14:paraId="0E89E9A9">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3,33</w:t>
            </w:r>
          </w:p>
        </w:tc>
        <w:tc>
          <w:tcPr>
            <w:tcW w:w="0" w:type="auto"/>
            <w:tcMar>
              <w:top w:w="0" w:type="dxa"/>
              <w:left w:w="108" w:type="dxa"/>
              <w:bottom w:w="0" w:type="dxa"/>
              <w:right w:w="108" w:type="dxa"/>
            </w:tcMar>
          </w:tcPr>
          <w:p w14:paraId="1073B019">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85-89</w:t>
            </w:r>
          </w:p>
        </w:tc>
        <w:tc>
          <w:tcPr>
            <w:tcW w:w="0" w:type="auto"/>
            <w:vMerge w:val="restart"/>
            <w:tcMar>
              <w:top w:w="0" w:type="dxa"/>
              <w:left w:w="108" w:type="dxa"/>
              <w:bottom w:w="0" w:type="dxa"/>
              <w:right w:w="108" w:type="dxa"/>
            </w:tcMar>
          </w:tcPr>
          <w:p w14:paraId="115A154C">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Жақсы</w:t>
            </w:r>
          </w:p>
          <w:p w14:paraId="3C761266">
            <w:pPr>
              <w:spacing w:after="0" w:line="240" w:lineRule="auto"/>
              <w:jc w:val="center"/>
              <w:rPr>
                <w:rFonts w:ascii="Times New Roman" w:hAnsi="Times New Roman" w:eastAsia="Times New Roman" w:cs="Times New Roman"/>
                <w:b/>
                <w:bCs/>
                <w:lang w:eastAsia="ja-JP"/>
              </w:rPr>
            </w:pPr>
          </w:p>
        </w:tc>
      </w:tr>
      <w:tr w14:paraId="4166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tcPr>
          <w:p w14:paraId="3016060A">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В</w:t>
            </w:r>
          </w:p>
        </w:tc>
        <w:tc>
          <w:tcPr>
            <w:tcW w:w="0" w:type="auto"/>
            <w:tcMar>
              <w:top w:w="0" w:type="dxa"/>
              <w:left w:w="108" w:type="dxa"/>
              <w:bottom w:w="0" w:type="dxa"/>
              <w:right w:w="108" w:type="dxa"/>
            </w:tcMar>
          </w:tcPr>
          <w:p w14:paraId="7F1263DE">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3,0</w:t>
            </w:r>
          </w:p>
        </w:tc>
        <w:tc>
          <w:tcPr>
            <w:tcW w:w="0" w:type="auto"/>
            <w:tcMar>
              <w:top w:w="0" w:type="dxa"/>
              <w:left w:w="108" w:type="dxa"/>
              <w:bottom w:w="0" w:type="dxa"/>
              <w:right w:w="108" w:type="dxa"/>
            </w:tcMar>
          </w:tcPr>
          <w:p w14:paraId="446555A1">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80-84</w:t>
            </w:r>
          </w:p>
        </w:tc>
        <w:tc>
          <w:tcPr>
            <w:tcW w:w="0" w:type="auto"/>
            <w:vMerge w:val="continue"/>
            <w:vAlign w:val="center"/>
          </w:tcPr>
          <w:p w14:paraId="6CB49713">
            <w:pPr>
              <w:spacing w:after="0" w:line="240" w:lineRule="auto"/>
              <w:rPr>
                <w:rFonts w:ascii="Times New Roman" w:hAnsi="Times New Roman" w:eastAsia="Times New Roman" w:cs="Times New Roman"/>
                <w:b/>
                <w:bCs/>
                <w:lang w:eastAsia="ja-JP"/>
              </w:rPr>
            </w:pPr>
          </w:p>
        </w:tc>
      </w:tr>
      <w:tr w14:paraId="4AFD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tcPr>
          <w:p w14:paraId="62634EB0">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В-</w:t>
            </w:r>
          </w:p>
        </w:tc>
        <w:tc>
          <w:tcPr>
            <w:tcW w:w="0" w:type="auto"/>
            <w:tcMar>
              <w:top w:w="0" w:type="dxa"/>
              <w:left w:w="108" w:type="dxa"/>
              <w:bottom w:w="0" w:type="dxa"/>
              <w:right w:w="108" w:type="dxa"/>
            </w:tcMar>
          </w:tcPr>
          <w:p w14:paraId="372D433F">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2,67</w:t>
            </w:r>
          </w:p>
        </w:tc>
        <w:tc>
          <w:tcPr>
            <w:tcW w:w="0" w:type="auto"/>
            <w:tcMar>
              <w:top w:w="0" w:type="dxa"/>
              <w:left w:w="108" w:type="dxa"/>
              <w:bottom w:w="0" w:type="dxa"/>
              <w:right w:w="108" w:type="dxa"/>
            </w:tcMar>
          </w:tcPr>
          <w:p w14:paraId="2A83F069">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75-79</w:t>
            </w:r>
          </w:p>
        </w:tc>
        <w:tc>
          <w:tcPr>
            <w:tcW w:w="0" w:type="auto"/>
            <w:vMerge w:val="continue"/>
            <w:vAlign w:val="center"/>
          </w:tcPr>
          <w:p w14:paraId="45493DA8">
            <w:pPr>
              <w:spacing w:after="0" w:line="240" w:lineRule="auto"/>
              <w:rPr>
                <w:rFonts w:ascii="Times New Roman" w:hAnsi="Times New Roman" w:eastAsia="Times New Roman" w:cs="Times New Roman"/>
                <w:b/>
                <w:bCs/>
                <w:lang w:eastAsia="ja-JP"/>
              </w:rPr>
            </w:pPr>
          </w:p>
        </w:tc>
      </w:tr>
      <w:tr w14:paraId="44859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tcPr>
          <w:p w14:paraId="2092D19D">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С+</w:t>
            </w:r>
          </w:p>
        </w:tc>
        <w:tc>
          <w:tcPr>
            <w:tcW w:w="0" w:type="auto"/>
            <w:tcMar>
              <w:top w:w="0" w:type="dxa"/>
              <w:left w:w="108" w:type="dxa"/>
              <w:bottom w:w="0" w:type="dxa"/>
              <w:right w:w="108" w:type="dxa"/>
            </w:tcMar>
          </w:tcPr>
          <w:p w14:paraId="4D7F1ED4">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2,33</w:t>
            </w:r>
          </w:p>
        </w:tc>
        <w:tc>
          <w:tcPr>
            <w:tcW w:w="0" w:type="auto"/>
            <w:tcMar>
              <w:top w:w="0" w:type="dxa"/>
              <w:left w:w="108" w:type="dxa"/>
              <w:bottom w:w="0" w:type="dxa"/>
              <w:right w:w="108" w:type="dxa"/>
            </w:tcMar>
          </w:tcPr>
          <w:p w14:paraId="5DFA71A5">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70-74</w:t>
            </w:r>
          </w:p>
        </w:tc>
        <w:tc>
          <w:tcPr>
            <w:tcW w:w="0" w:type="auto"/>
            <w:vMerge w:val="restart"/>
            <w:tcMar>
              <w:top w:w="0" w:type="dxa"/>
              <w:left w:w="108" w:type="dxa"/>
              <w:bottom w:w="0" w:type="dxa"/>
              <w:right w:w="108" w:type="dxa"/>
            </w:tcMar>
          </w:tcPr>
          <w:p w14:paraId="68FAD888">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Қанағаттанарлық</w:t>
            </w:r>
          </w:p>
          <w:p w14:paraId="6F9A48C2">
            <w:pPr>
              <w:spacing w:after="0" w:line="240" w:lineRule="auto"/>
              <w:jc w:val="center"/>
              <w:rPr>
                <w:rFonts w:ascii="Times New Roman" w:hAnsi="Times New Roman" w:eastAsia="Times New Roman" w:cs="Times New Roman"/>
                <w:b/>
                <w:bCs/>
                <w:lang w:eastAsia="ja-JP"/>
              </w:rPr>
            </w:pPr>
          </w:p>
        </w:tc>
      </w:tr>
      <w:tr w14:paraId="704C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tcPr>
          <w:p w14:paraId="16C05179">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С</w:t>
            </w:r>
          </w:p>
        </w:tc>
        <w:tc>
          <w:tcPr>
            <w:tcW w:w="0" w:type="auto"/>
            <w:tcMar>
              <w:top w:w="0" w:type="dxa"/>
              <w:left w:w="108" w:type="dxa"/>
              <w:bottom w:w="0" w:type="dxa"/>
              <w:right w:w="108" w:type="dxa"/>
            </w:tcMar>
          </w:tcPr>
          <w:p w14:paraId="6C25C96A">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2,0</w:t>
            </w:r>
          </w:p>
        </w:tc>
        <w:tc>
          <w:tcPr>
            <w:tcW w:w="0" w:type="auto"/>
            <w:tcMar>
              <w:top w:w="0" w:type="dxa"/>
              <w:left w:w="108" w:type="dxa"/>
              <w:bottom w:w="0" w:type="dxa"/>
              <w:right w:w="108" w:type="dxa"/>
            </w:tcMar>
          </w:tcPr>
          <w:p w14:paraId="05B68FD7">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65-69</w:t>
            </w:r>
          </w:p>
        </w:tc>
        <w:tc>
          <w:tcPr>
            <w:tcW w:w="0" w:type="auto"/>
            <w:vMerge w:val="continue"/>
            <w:vAlign w:val="center"/>
          </w:tcPr>
          <w:p w14:paraId="7BD64D80">
            <w:pPr>
              <w:spacing w:after="0" w:line="240" w:lineRule="auto"/>
              <w:rPr>
                <w:rFonts w:ascii="Times New Roman" w:hAnsi="Times New Roman" w:eastAsia="Times New Roman" w:cs="Times New Roman"/>
                <w:b/>
                <w:bCs/>
                <w:lang w:eastAsia="ja-JP"/>
              </w:rPr>
            </w:pPr>
          </w:p>
        </w:tc>
      </w:tr>
      <w:tr w14:paraId="5B8D1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tcPr>
          <w:p w14:paraId="41855BC6">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С-</w:t>
            </w:r>
          </w:p>
        </w:tc>
        <w:tc>
          <w:tcPr>
            <w:tcW w:w="0" w:type="auto"/>
            <w:tcMar>
              <w:top w:w="0" w:type="dxa"/>
              <w:left w:w="108" w:type="dxa"/>
              <w:bottom w:w="0" w:type="dxa"/>
              <w:right w:w="108" w:type="dxa"/>
            </w:tcMar>
          </w:tcPr>
          <w:p w14:paraId="1F677FA2">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1,67</w:t>
            </w:r>
          </w:p>
        </w:tc>
        <w:tc>
          <w:tcPr>
            <w:tcW w:w="0" w:type="auto"/>
            <w:tcMar>
              <w:top w:w="0" w:type="dxa"/>
              <w:left w:w="108" w:type="dxa"/>
              <w:bottom w:w="0" w:type="dxa"/>
              <w:right w:w="108" w:type="dxa"/>
            </w:tcMar>
          </w:tcPr>
          <w:p w14:paraId="57B318AB">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60-64</w:t>
            </w:r>
          </w:p>
        </w:tc>
        <w:tc>
          <w:tcPr>
            <w:tcW w:w="0" w:type="auto"/>
            <w:vMerge w:val="continue"/>
            <w:vAlign w:val="center"/>
          </w:tcPr>
          <w:p w14:paraId="6481963F">
            <w:pPr>
              <w:spacing w:after="0" w:line="240" w:lineRule="auto"/>
              <w:rPr>
                <w:rFonts w:ascii="Times New Roman" w:hAnsi="Times New Roman" w:eastAsia="Times New Roman" w:cs="Times New Roman"/>
                <w:b/>
                <w:bCs/>
                <w:lang w:eastAsia="ja-JP"/>
              </w:rPr>
            </w:pPr>
          </w:p>
        </w:tc>
      </w:tr>
      <w:tr w14:paraId="28EE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tcPr>
          <w:p w14:paraId="6B73907B">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D+</w:t>
            </w:r>
          </w:p>
        </w:tc>
        <w:tc>
          <w:tcPr>
            <w:tcW w:w="0" w:type="auto"/>
            <w:tcMar>
              <w:top w:w="0" w:type="dxa"/>
              <w:left w:w="108" w:type="dxa"/>
              <w:bottom w:w="0" w:type="dxa"/>
              <w:right w:w="108" w:type="dxa"/>
            </w:tcMar>
          </w:tcPr>
          <w:p w14:paraId="12F3B2BB">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1,33</w:t>
            </w:r>
          </w:p>
        </w:tc>
        <w:tc>
          <w:tcPr>
            <w:tcW w:w="0" w:type="auto"/>
            <w:tcMar>
              <w:top w:w="0" w:type="dxa"/>
              <w:left w:w="108" w:type="dxa"/>
              <w:bottom w:w="0" w:type="dxa"/>
              <w:right w:w="108" w:type="dxa"/>
            </w:tcMar>
          </w:tcPr>
          <w:p w14:paraId="3D49ABB2">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55-59</w:t>
            </w:r>
          </w:p>
        </w:tc>
        <w:tc>
          <w:tcPr>
            <w:tcW w:w="0" w:type="auto"/>
            <w:vMerge w:val="continue"/>
            <w:vAlign w:val="center"/>
          </w:tcPr>
          <w:p w14:paraId="6D527467">
            <w:pPr>
              <w:spacing w:after="0" w:line="240" w:lineRule="auto"/>
              <w:rPr>
                <w:rFonts w:ascii="Times New Roman" w:hAnsi="Times New Roman" w:eastAsia="Times New Roman" w:cs="Times New Roman"/>
                <w:b/>
                <w:bCs/>
                <w:lang w:eastAsia="ja-JP"/>
              </w:rPr>
            </w:pPr>
          </w:p>
        </w:tc>
      </w:tr>
      <w:tr w14:paraId="7B07A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tcPr>
          <w:p w14:paraId="54259E8B">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D-</w:t>
            </w:r>
          </w:p>
        </w:tc>
        <w:tc>
          <w:tcPr>
            <w:tcW w:w="0" w:type="auto"/>
            <w:tcMar>
              <w:top w:w="0" w:type="dxa"/>
              <w:left w:w="108" w:type="dxa"/>
              <w:bottom w:w="0" w:type="dxa"/>
              <w:right w:w="108" w:type="dxa"/>
            </w:tcMar>
          </w:tcPr>
          <w:p w14:paraId="220AD0FF">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1,0</w:t>
            </w:r>
          </w:p>
        </w:tc>
        <w:tc>
          <w:tcPr>
            <w:tcW w:w="0" w:type="auto"/>
            <w:tcMar>
              <w:top w:w="0" w:type="dxa"/>
              <w:left w:w="108" w:type="dxa"/>
              <w:bottom w:w="0" w:type="dxa"/>
              <w:right w:w="108" w:type="dxa"/>
            </w:tcMar>
          </w:tcPr>
          <w:p w14:paraId="3438EE6B">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50-54</w:t>
            </w:r>
          </w:p>
        </w:tc>
        <w:tc>
          <w:tcPr>
            <w:tcW w:w="0" w:type="auto"/>
            <w:vMerge w:val="continue"/>
            <w:vAlign w:val="center"/>
          </w:tcPr>
          <w:p w14:paraId="35EDAA50">
            <w:pPr>
              <w:spacing w:after="0" w:line="240" w:lineRule="auto"/>
              <w:rPr>
                <w:rFonts w:ascii="Times New Roman" w:hAnsi="Times New Roman" w:eastAsia="Times New Roman" w:cs="Times New Roman"/>
                <w:b/>
                <w:bCs/>
                <w:lang w:eastAsia="ja-JP"/>
              </w:rPr>
            </w:pPr>
          </w:p>
        </w:tc>
      </w:tr>
      <w:tr w14:paraId="262D0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tcPr>
          <w:p w14:paraId="2D497B2C">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FX</w:t>
            </w:r>
          </w:p>
        </w:tc>
        <w:tc>
          <w:tcPr>
            <w:tcW w:w="0" w:type="auto"/>
            <w:tcMar>
              <w:top w:w="0" w:type="dxa"/>
              <w:left w:w="108" w:type="dxa"/>
              <w:bottom w:w="0" w:type="dxa"/>
              <w:right w:w="108" w:type="dxa"/>
            </w:tcMar>
          </w:tcPr>
          <w:p w14:paraId="0A84389D">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0</w:t>
            </w:r>
          </w:p>
        </w:tc>
        <w:tc>
          <w:tcPr>
            <w:tcW w:w="0" w:type="auto"/>
            <w:tcMar>
              <w:top w:w="0" w:type="dxa"/>
              <w:left w:w="108" w:type="dxa"/>
              <w:bottom w:w="0" w:type="dxa"/>
              <w:right w:w="108" w:type="dxa"/>
            </w:tcMar>
          </w:tcPr>
          <w:p w14:paraId="01F3BE6C">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25-49</w:t>
            </w:r>
          </w:p>
        </w:tc>
        <w:tc>
          <w:tcPr>
            <w:tcW w:w="0" w:type="auto"/>
            <w:vMerge w:val="restart"/>
            <w:tcMar>
              <w:top w:w="0" w:type="dxa"/>
              <w:left w:w="108" w:type="dxa"/>
              <w:bottom w:w="0" w:type="dxa"/>
              <w:right w:w="108" w:type="dxa"/>
            </w:tcMar>
          </w:tcPr>
          <w:p w14:paraId="4CB55A85">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Қанағаттанарлықсыз</w:t>
            </w:r>
          </w:p>
        </w:tc>
      </w:tr>
      <w:tr w14:paraId="5F888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0" w:type="auto"/>
            <w:tcMar>
              <w:top w:w="0" w:type="dxa"/>
              <w:left w:w="108" w:type="dxa"/>
              <w:bottom w:w="0" w:type="dxa"/>
              <w:right w:w="108" w:type="dxa"/>
            </w:tcMar>
          </w:tcPr>
          <w:p w14:paraId="5E22030E">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F</w:t>
            </w:r>
          </w:p>
        </w:tc>
        <w:tc>
          <w:tcPr>
            <w:tcW w:w="0" w:type="auto"/>
            <w:tcMar>
              <w:top w:w="0" w:type="dxa"/>
              <w:left w:w="108" w:type="dxa"/>
              <w:bottom w:w="0" w:type="dxa"/>
              <w:right w:w="108" w:type="dxa"/>
            </w:tcMar>
          </w:tcPr>
          <w:p w14:paraId="1532DC5D">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0</w:t>
            </w:r>
          </w:p>
        </w:tc>
        <w:tc>
          <w:tcPr>
            <w:tcW w:w="0" w:type="auto"/>
            <w:tcMar>
              <w:top w:w="0" w:type="dxa"/>
              <w:left w:w="108" w:type="dxa"/>
              <w:bottom w:w="0" w:type="dxa"/>
              <w:right w:w="108" w:type="dxa"/>
            </w:tcMar>
          </w:tcPr>
          <w:p w14:paraId="07F55B64">
            <w:pPr>
              <w:spacing w:after="0" w:line="240" w:lineRule="auto"/>
              <w:jc w:val="both"/>
              <w:rPr>
                <w:rFonts w:ascii="Times New Roman" w:hAnsi="Times New Roman" w:eastAsia="Times New Roman" w:cs="Times New Roman"/>
                <w:b/>
                <w:bCs/>
                <w:lang w:eastAsia="ja-JP"/>
              </w:rPr>
            </w:pPr>
            <w:r>
              <w:rPr>
                <w:rFonts w:ascii="Times New Roman" w:hAnsi="Times New Roman" w:eastAsia="Times New Roman" w:cs="Times New Roman"/>
                <w:color w:val="000000"/>
                <w:lang w:eastAsia="ja-JP"/>
              </w:rPr>
              <w:t>0-24</w:t>
            </w:r>
          </w:p>
        </w:tc>
        <w:tc>
          <w:tcPr>
            <w:tcW w:w="0" w:type="auto"/>
            <w:vMerge w:val="continue"/>
            <w:vAlign w:val="center"/>
          </w:tcPr>
          <w:p w14:paraId="7A89C32D">
            <w:pPr>
              <w:spacing w:after="0" w:line="240" w:lineRule="auto"/>
              <w:rPr>
                <w:rFonts w:ascii="Times New Roman" w:hAnsi="Times New Roman" w:eastAsia="Times New Roman" w:cs="Times New Roman"/>
                <w:b/>
                <w:bCs/>
                <w:lang w:eastAsia="ja-JP"/>
              </w:rPr>
            </w:pPr>
          </w:p>
        </w:tc>
      </w:tr>
    </w:tbl>
    <w:p w14:paraId="3A220E8B">
      <w:pPr>
        <w:pStyle w:val="8"/>
        <w:tabs>
          <w:tab w:val="left" w:pos="284"/>
        </w:tabs>
        <w:spacing w:after="0" w:line="240" w:lineRule="auto"/>
        <w:ind w:left="0"/>
        <w:jc w:val="center"/>
        <w:rPr>
          <w:rFonts w:ascii="Times New Roman" w:hAnsi="Times New Roman" w:cs="Times New Roman"/>
          <w:b/>
          <w:sz w:val="24"/>
          <w:szCs w:val="24"/>
          <w:lang w:val="kk-KZ"/>
        </w:rPr>
      </w:pPr>
    </w:p>
    <w:p w14:paraId="3BC284D2">
      <w:pPr>
        <w:pStyle w:val="8"/>
        <w:tabs>
          <w:tab w:val="left" w:pos="284"/>
        </w:tabs>
        <w:spacing w:after="0" w:line="240" w:lineRule="auto"/>
        <w:ind w:left="0"/>
        <w:jc w:val="center"/>
        <w:rPr>
          <w:rFonts w:ascii="Times New Roman" w:hAnsi="Times New Roman" w:cs="Times New Roman"/>
          <w:b/>
          <w:sz w:val="24"/>
          <w:szCs w:val="24"/>
          <w:lang w:val="kk-KZ"/>
        </w:rPr>
      </w:pPr>
    </w:p>
    <w:p w14:paraId="627CC38F">
      <w:pPr>
        <w:autoSpaceDE w:val="0"/>
        <w:autoSpaceDN w:val="0"/>
        <w:adjustRightInd w:val="0"/>
        <w:spacing w:after="0" w:line="240" w:lineRule="auto"/>
        <w:jc w:val="center"/>
        <w:rPr>
          <w:rFonts w:ascii="Times New Roman" w:hAnsi="Times New Roman" w:cs="Times New Roman"/>
          <w:b/>
          <w:lang w:val="kk-KZ"/>
        </w:rPr>
      </w:pPr>
      <w:r>
        <w:rPr>
          <w:rFonts w:ascii="Times New Roman" w:hAnsi="Times New Roman" w:cs="Times New Roman"/>
          <w:b/>
          <w:lang w:val="kk-KZ"/>
        </w:rPr>
        <w:t>Ұсынылатын әдебиеттер тізімі:</w:t>
      </w:r>
    </w:p>
    <w:p w14:paraId="646746B9">
      <w:pPr>
        <w:pStyle w:val="10"/>
        <w:jc w:val="center"/>
        <w:rPr>
          <w:b/>
          <w:bCs/>
          <w:lang w:val="kk-KZ"/>
        </w:rPr>
      </w:pPr>
    </w:p>
    <w:p w14:paraId="3C3471EA">
      <w:pPr>
        <w:pStyle w:val="8"/>
        <w:numPr>
          <w:ilvl w:val="0"/>
          <w:numId w:val="1"/>
        </w:numPr>
        <w:spacing w:after="0" w:line="240" w:lineRule="auto"/>
        <w:ind w:left="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Дәуітбаева К.Ә., Шалғымбаева С.М. Зоология. I-бөлім. Омыртқасыздар зоологиясы. Алматы, 2013.</w:t>
      </w:r>
    </w:p>
    <w:p w14:paraId="16AF1B6A">
      <w:pPr>
        <w:pStyle w:val="8"/>
        <w:spacing w:after="0" w:line="240" w:lineRule="auto"/>
        <w:ind w:left="0"/>
        <w:jc w:val="both"/>
        <w:rPr>
          <w:rFonts w:hint="default" w:ascii="Times New Roman" w:hAnsi="Times New Roman" w:cs="Times New Roman"/>
          <w:lang w:val="kk-KZ"/>
        </w:rPr>
      </w:pPr>
      <w:r>
        <w:rPr>
          <w:rFonts w:hint="default" w:ascii="Times New Roman" w:hAnsi="Times New Roman" w:cs="Times New Roman"/>
          <w:lang w:val="kk-KZ"/>
        </w:rPr>
        <w:t>2. Есжанов Б.Е., Сапарғалиева Н.С., Шарахметов С.Е. Омыртқалылар зоологиясы. Практикум.-Алматы: «Қазақ университеті», 2017. -242б.</w:t>
      </w:r>
    </w:p>
    <w:p w14:paraId="69FA7B47">
      <w:pPr>
        <w:pStyle w:val="8"/>
        <w:spacing w:after="0" w:line="240" w:lineRule="auto"/>
        <w:ind w:left="0"/>
        <w:jc w:val="both"/>
        <w:rPr>
          <w:rFonts w:hint="default" w:ascii="Times New Roman" w:hAnsi="Times New Roman" w:cs="Times New Roman"/>
          <w:sz w:val="24"/>
          <w:szCs w:val="24"/>
          <w:lang w:val="kk-KZ"/>
        </w:rPr>
      </w:pPr>
      <w:r>
        <w:rPr>
          <w:rFonts w:hint="default" w:ascii="Times New Roman" w:hAnsi="Times New Roman" w:cs="Times New Roman"/>
          <w:sz w:val="24"/>
          <w:szCs w:val="24"/>
          <w:lang w:val="kk-KZ"/>
        </w:rPr>
        <w:t>3. Есжанов Б., Сапарғалиева Н.С.Зоология. 2-бөлім. Омыртқалылар зоологиясы. «Қазақ университеті» БҮ. –Алматы, 2014.-356 б.</w:t>
      </w:r>
    </w:p>
    <w:p w14:paraId="28D7AC93">
      <w:pPr>
        <w:pStyle w:val="18"/>
        <w:numPr>
          <w:ilvl w:val="0"/>
          <w:numId w:val="0"/>
        </w:numPr>
        <w:shd w:val="clear" w:color="auto" w:fill="FFFFFF"/>
        <w:tabs>
          <w:tab w:val="left" w:pos="595"/>
        </w:tabs>
        <w:ind w:leftChars="0"/>
        <w:jc w:val="both"/>
        <w:rPr>
          <w:rFonts w:hint="default" w:ascii="Times New Roman" w:hAnsi="Times New Roman" w:cs="Times New Roman"/>
          <w:lang w:val="kk-KZ"/>
        </w:rPr>
      </w:pPr>
      <w:r>
        <w:rPr>
          <w:rFonts w:hint="default" w:ascii="Times New Roman" w:hAnsi="Times New Roman" w:cs="Times New Roman"/>
          <w:lang w:val="kk-KZ"/>
        </w:rPr>
        <w:t>4. Brusca R., Moore W., Shuster S. Invertebrates. 3rd ed., 2016, 936 б.</w:t>
      </w:r>
    </w:p>
    <w:p w14:paraId="78826772">
      <w:pPr>
        <w:pStyle w:val="18"/>
        <w:numPr>
          <w:ilvl w:val="0"/>
          <w:numId w:val="0"/>
        </w:numPr>
        <w:shd w:val="clear" w:color="auto" w:fill="FFFFFF"/>
        <w:tabs>
          <w:tab w:val="left" w:pos="595"/>
        </w:tabs>
        <w:ind w:leftChars="0"/>
        <w:jc w:val="both"/>
        <w:rPr>
          <w:rFonts w:hint="default" w:ascii="Times New Roman" w:hAnsi="Times New Roman" w:cs="Times New Roman"/>
          <w:lang w:val="kk-KZ"/>
        </w:rPr>
      </w:pPr>
      <w:r>
        <w:rPr>
          <w:rFonts w:hint="default" w:ascii="Times New Roman" w:hAnsi="Times New Roman" w:cs="Times New Roman"/>
          <w:lang w:val="kk-KZ"/>
        </w:rPr>
        <w:t>5.  Ruppert E., Fox R., Barnes R. Invertebrate Zoology. 7th ed., 2019, 1224 б.</w:t>
      </w:r>
    </w:p>
    <w:p w14:paraId="1C81D2B5">
      <w:pPr>
        <w:pStyle w:val="18"/>
        <w:numPr>
          <w:ilvl w:val="0"/>
          <w:numId w:val="0"/>
        </w:numPr>
        <w:shd w:val="clear" w:color="auto" w:fill="FFFFFF"/>
        <w:tabs>
          <w:tab w:val="left" w:pos="595"/>
        </w:tabs>
        <w:ind w:leftChars="0"/>
        <w:jc w:val="both"/>
        <w:rPr>
          <w:rFonts w:hint="default" w:ascii="Times New Roman" w:hAnsi="Times New Roman" w:cs="Times New Roman"/>
          <w:lang w:val="kk-KZ"/>
        </w:rPr>
      </w:pPr>
      <w:r>
        <w:rPr>
          <w:rFonts w:hint="default" w:ascii="Times New Roman" w:hAnsi="Times New Roman" w:cs="Times New Roman"/>
          <w:lang w:val="kk-KZ"/>
        </w:rPr>
        <w:t>6. Pechenik J. Biology of the Invertebrates. 7th ed., 2015, 694 б.</w:t>
      </w:r>
    </w:p>
    <w:p w14:paraId="0A7FF572">
      <w:pPr>
        <w:pStyle w:val="10"/>
        <w:jc w:val="center"/>
        <w:rPr>
          <w:b/>
          <w:bCs/>
          <w:lang w:val="kk-KZ"/>
        </w:rPr>
      </w:pPr>
    </w:p>
    <w:p w14:paraId="3DDA3280">
      <w:pPr>
        <w:pStyle w:val="10"/>
        <w:jc w:val="center"/>
        <w:rPr>
          <w:b/>
          <w:bCs/>
          <w:lang w:val="kk-KZ"/>
        </w:rPr>
      </w:pPr>
    </w:p>
    <w:p w14:paraId="7351B332">
      <w:pPr>
        <w:pStyle w:val="10"/>
        <w:jc w:val="center"/>
        <w:rPr>
          <w:b/>
          <w:bCs/>
          <w:lang w:val="kk-KZ"/>
        </w:rPr>
      </w:pPr>
    </w:p>
    <w:p w14:paraId="781D3A73">
      <w:pPr>
        <w:pStyle w:val="10"/>
        <w:jc w:val="center"/>
        <w:rPr>
          <w:b/>
          <w:bCs/>
          <w:lang w:val="kk-KZ"/>
        </w:rPr>
      </w:pPr>
    </w:p>
    <w:p w14:paraId="3991EC70">
      <w:pPr>
        <w:pStyle w:val="10"/>
        <w:jc w:val="center"/>
        <w:rPr>
          <w:b/>
          <w:bCs/>
          <w:lang w:val="kk-KZ"/>
        </w:rPr>
      </w:pPr>
    </w:p>
    <w:p w14:paraId="53D8C2DA">
      <w:pPr>
        <w:pStyle w:val="10"/>
        <w:jc w:val="center"/>
        <w:rPr>
          <w:b/>
          <w:bCs/>
          <w:lang w:val="kk-KZ"/>
        </w:rPr>
      </w:pPr>
    </w:p>
    <w:p w14:paraId="42B9C8C3">
      <w:pPr>
        <w:pStyle w:val="10"/>
        <w:jc w:val="center"/>
        <w:rPr>
          <w:b/>
          <w:bCs/>
          <w:lang w:val="kk-KZ"/>
        </w:rPr>
      </w:pPr>
    </w:p>
    <w:p w14:paraId="1181E58E">
      <w:pPr>
        <w:pStyle w:val="10"/>
        <w:jc w:val="center"/>
        <w:rPr>
          <w:b/>
          <w:bCs/>
          <w:lang w:val="kk-KZ"/>
        </w:rPr>
      </w:pPr>
    </w:p>
    <w:p w14:paraId="383EDAC9">
      <w:pPr>
        <w:pStyle w:val="10"/>
        <w:jc w:val="center"/>
        <w:rPr>
          <w:b/>
          <w:bCs/>
          <w:lang w:val="kk-KZ"/>
        </w:rPr>
      </w:pPr>
    </w:p>
    <w:p w14:paraId="23F3C33C">
      <w:pPr>
        <w:pStyle w:val="10"/>
        <w:jc w:val="center"/>
        <w:rPr>
          <w:b/>
          <w:bCs/>
          <w:lang w:val="kk-KZ"/>
        </w:rPr>
      </w:pPr>
    </w:p>
    <w:p w14:paraId="3F561517">
      <w:pPr>
        <w:pStyle w:val="10"/>
        <w:jc w:val="center"/>
        <w:rPr>
          <w:b/>
          <w:bCs/>
          <w:lang w:val="kk-KZ"/>
        </w:rPr>
      </w:pPr>
    </w:p>
    <w:p w14:paraId="03C81D47">
      <w:pPr>
        <w:pStyle w:val="10"/>
        <w:jc w:val="center"/>
        <w:rPr>
          <w:b/>
          <w:bCs/>
          <w:lang w:val="kk-KZ"/>
        </w:rPr>
      </w:pPr>
    </w:p>
    <w:p w14:paraId="0322BA54">
      <w:pPr>
        <w:pStyle w:val="10"/>
        <w:jc w:val="center"/>
        <w:rPr>
          <w:b/>
          <w:bCs/>
          <w:lang w:val="kk-KZ"/>
        </w:rPr>
      </w:pPr>
    </w:p>
    <w:p w14:paraId="4AA6A3BD">
      <w:pPr>
        <w:pStyle w:val="10"/>
        <w:jc w:val="center"/>
        <w:rPr>
          <w:b/>
          <w:bCs/>
          <w:lang w:val="kk-KZ"/>
        </w:rPr>
      </w:pPr>
    </w:p>
    <w:p w14:paraId="009A566C">
      <w:pPr>
        <w:pStyle w:val="10"/>
        <w:jc w:val="center"/>
        <w:rPr>
          <w:b/>
          <w:bCs/>
          <w:lang w:val="kk-KZ"/>
        </w:rPr>
      </w:pPr>
    </w:p>
    <w:p w14:paraId="67A4C8AD">
      <w:pPr>
        <w:pStyle w:val="10"/>
        <w:jc w:val="center"/>
        <w:rPr>
          <w:b/>
          <w:bCs/>
          <w:lang w:val="kk-KZ"/>
        </w:rPr>
      </w:pPr>
    </w:p>
    <w:p w14:paraId="747D9199">
      <w:pPr>
        <w:pStyle w:val="10"/>
        <w:jc w:val="center"/>
        <w:rPr>
          <w:b/>
          <w:bCs/>
          <w:lang w:val="kk-KZ"/>
        </w:rPr>
      </w:pPr>
    </w:p>
    <w:p w14:paraId="1F7B86FE">
      <w:pPr>
        <w:pStyle w:val="10"/>
        <w:jc w:val="center"/>
        <w:rPr>
          <w:b/>
          <w:bCs/>
          <w:lang w:val="kk-KZ"/>
        </w:rPr>
      </w:pPr>
    </w:p>
    <w:p w14:paraId="5CCC00EC">
      <w:pPr>
        <w:pStyle w:val="10"/>
        <w:jc w:val="center"/>
        <w:rPr>
          <w:b/>
          <w:bCs/>
          <w:lang w:val="kk-KZ"/>
        </w:rPr>
      </w:pPr>
    </w:p>
    <w:p w14:paraId="67C42A01">
      <w:pPr>
        <w:pStyle w:val="10"/>
        <w:jc w:val="center"/>
        <w:rPr>
          <w:b/>
          <w:bCs/>
          <w:lang w:val="kk-KZ"/>
        </w:rPr>
      </w:pPr>
    </w:p>
    <w:p w14:paraId="540FD3D4">
      <w:pPr>
        <w:pStyle w:val="10"/>
        <w:jc w:val="center"/>
        <w:rPr>
          <w:b/>
          <w:bCs/>
          <w:lang w:val="kk-KZ"/>
        </w:rPr>
      </w:pPr>
    </w:p>
    <w:p w14:paraId="151C2777">
      <w:pPr>
        <w:pStyle w:val="10"/>
        <w:jc w:val="center"/>
        <w:rPr>
          <w:b/>
          <w:bCs/>
          <w:lang w:val="kk-KZ"/>
        </w:rPr>
      </w:pPr>
    </w:p>
    <w:p w14:paraId="7A9C3924">
      <w:pPr>
        <w:pStyle w:val="10"/>
        <w:jc w:val="center"/>
        <w:rPr>
          <w:b/>
          <w:bCs/>
          <w:lang w:val="kk-KZ"/>
        </w:rPr>
      </w:pPr>
    </w:p>
    <w:p w14:paraId="4D277BAE">
      <w:pPr>
        <w:pStyle w:val="10"/>
        <w:jc w:val="center"/>
        <w:rPr>
          <w:b/>
          <w:bCs/>
          <w:lang w:val="kk-KZ"/>
        </w:rPr>
      </w:pPr>
    </w:p>
    <w:p w14:paraId="46B768D9">
      <w:pPr>
        <w:pStyle w:val="10"/>
        <w:jc w:val="center"/>
        <w:rPr>
          <w:b/>
          <w:bCs/>
          <w:lang w:val="kk-KZ"/>
        </w:rPr>
      </w:pPr>
    </w:p>
    <w:p w14:paraId="064C550F">
      <w:pPr>
        <w:pStyle w:val="10"/>
        <w:jc w:val="center"/>
        <w:rPr>
          <w:b/>
          <w:bCs/>
          <w:lang w:val="kk-KZ"/>
        </w:rPr>
      </w:pPr>
    </w:p>
    <w:p w14:paraId="4FACDA2C">
      <w:pPr>
        <w:pStyle w:val="10"/>
        <w:jc w:val="center"/>
        <w:rPr>
          <w:b/>
          <w:bCs/>
          <w:lang w:val="kk-KZ"/>
        </w:rPr>
      </w:pPr>
    </w:p>
    <w:p w14:paraId="1A4A3274">
      <w:pPr>
        <w:pStyle w:val="10"/>
        <w:jc w:val="center"/>
        <w:rPr>
          <w:b/>
          <w:bCs/>
          <w:lang w:val="kk-KZ"/>
        </w:rPr>
      </w:pPr>
    </w:p>
    <w:p w14:paraId="17F06790">
      <w:pPr>
        <w:pStyle w:val="10"/>
        <w:jc w:val="center"/>
        <w:rPr>
          <w:b/>
          <w:bCs/>
          <w:lang w:val="kk-KZ"/>
        </w:rPr>
      </w:pPr>
    </w:p>
    <w:p w14:paraId="698CC3F3">
      <w:pPr>
        <w:pStyle w:val="10"/>
        <w:jc w:val="center"/>
        <w:rPr>
          <w:b/>
          <w:bCs/>
          <w:lang w:val="kk-KZ"/>
        </w:rPr>
      </w:pPr>
    </w:p>
    <w:p w14:paraId="6D276CD0">
      <w:pPr>
        <w:pStyle w:val="10"/>
        <w:jc w:val="center"/>
        <w:rPr>
          <w:b/>
          <w:bCs/>
          <w:lang w:val="kk-KZ"/>
        </w:rPr>
        <w:sectPr>
          <w:pgSz w:w="11906" w:h="16838"/>
          <w:pgMar w:top="1134" w:right="850" w:bottom="1134" w:left="1701" w:header="708" w:footer="708" w:gutter="0"/>
          <w:cols w:space="708" w:num="1"/>
          <w:docGrid w:linePitch="360" w:charSpace="0"/>
        </w:sectPr>
      </w:pPr>
    </w:p>
    <w:p w14:paraId="0A636DBC">
      <w:pPr>
        <w:pStyle w:val="10"/>
        <w:jc w:val="center"/>
        <w:rPr>
          <w:b/>
          <w:bCs/>
          <w:lang w:val="kk-KZ"/>
        </w:rPr>
      </w:pPr>
    </w:p>
    <w:p w14:paraId="653CAA93">
      <w:pPr>
        <w:pStyle w:val="10"/>
        <w:jc w:val="center"/>
        <w:rPr>
          <w:b/>
          <w:bCs/>
          <w:lang w:val="kk-KZ"/>
        </w:rPr>
      </w:pPr>
      <w:r>
        <w:rPr>
          <w:b/>
          <w:bCs/>
          <w:lang w:val="kk-KZ"/>
        </w:rPr>
        <w:t>Бағалау критерийлері және дескрипторлар</w:t>
      </w:r>
    </w:p>
    <w:p w14:paraId="2B3631E1">
      <w:pPr>
        <w:pStyle w:val="10"/>
        <w:jc w:val="center"/>
        <w:rPr>
          <w:b/>
          <w:bCs/>
          <w:lang w:val="kk-KZ"/>
        </w:rPr>
      </w:pPr>
    </w:p>
    <w:tbl>
      <w:tblPr>
        <w:tblStyle w:val="4"/>
        <w:tblpPr w:leftFromText="180" w:rightFromText="180" w:vertAnchor="text" w:horzAnchor="margin" w:tblpXSpec="center" w:tblpY="-19"/>
        <w:tblW w:w="1474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43"/>
        <w:gridCol w:w="2126"/>
        <w:gridCol w:w="2410"/>
        <w:gridCol w:w="2409"/>
        <w:gridCol w:w="3691"/>
        <w:gridCol w:w="43"/>
        <w:gridCol w:w="2204"/>
        <w:gridCol w:w="21"/>
      </w:tblGrid>
      <w:tr w14:paraId="7114A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1843" w:type="dxa"/>
            <w:vMerge w:val="restart"/>
            <w:tcBorders>
              <w:top w:val="single" w:color="000000" w:sz="4" w:space="0"/>
              <w:left w:val="single" w:color="000000" w:sz="4" w:space="0"/>
              <w:bottom w:val="single" w:color="000000" w:sz="4" w:space="0"/>
              <w:right w:val="single" w:color="000000" w:sz="4" w:space="0"/>
            </w:tcBorders>
          </w:tcPr>
          <w:p w14:paraId="271D8B9C">
            <w:pPr>
              <w:pStyle w:val="17"/>
              <w:ind w:right="188"/>
              <w:jc w:val="right"/>
              <w:rPr>
                <w:b/>
                <w:sz w:val="16"/>
                <w:szCs w:val="16"/>
                <w:lang w:val="ru-RU"/>
              </w:rPr>
            </w:pPr>
            <w:r>
              <w:rPr>
                <w:b/>
                <w:sz w:val="16"/>
                <w:szCs w:val="16"/>
                <w:lang w:val="ru-RU"/>
              </w:rPr>
              <w:t>Балл</w:t>
            </w:r>
          </w:p>
          <w:p w14:paraId="7F775745">
            <w:pPr>
              <w:pStyle w:val="17"/>
              <w:rPr>
                <w:sz w:val="16"/>
                <w:szCs w:val="16"/>
                <w:lang w:val="ru-RU"/>
              </w:rPr>
            </w:pPr>
          </w:p>
          <w:p w14:paraId="7D974C0F">
            <w:pPr>
              <w:pStyle w:val="17"/>
              <w:ind w:left="107"/>
              <w:rPr>
                <w:b/>
                <w:sz w:val="16"/>
                <w:szCs w:val="16"/>
                <w:lang w:val="ru-RU"/>
              </w:rPr>
            </w:pPr>
            <w:r>
              <w:rPr>
                <w:b/>
                <w:sz w:val="16"/>
                <w:szCs w:val="16"/>
                <w:lang w:val="ru-RU"/>
              </w:rPr>
              <w:t>Бағалау кәитериі</w:t>
            </w:r>
          </w:p>
        </w:tc>
        <w:tc>
          <w:tcPr>
            <w:tcW w:w="12904" w:type="dxa"/>
            <w:gridSpan w:val="7"/>
            <w:tcBorders>
              <w:top w:val="single" w:color="000000" w:sz="4" w:space="0"/>
              <w:left w:val="single" w:color="000000" w:sz="4" w:space="0"/>
              <w:bottom w:val="single" w:color="000000" w:sz="4" w:space="0"/>
              <w:right w:val="single" w:color="000000" w:sz="4" w:space="0"/>
            </w:tcBorders>
            <w:shd w:val="clear" w:color="auto" w:fill="B4C5E7"/>
          </w:tcPr>
          <w:p w14:paraId="07262DAD">
            <w:pPr>
              <w:pStyle w:val="17"/>
              <w:ind w:left="5414" w:right="5405"/>
              <w:jc w:val="center"/>
              <w:rPr>
                <w:b/>
                <w:sz w:val="16"/>
                <w:szCs w:val="16"/>
                <w:lang w:val="ru-RU"/>
              </w:rPr>
            </w:pPr>
            <w:r>
              <w:rPr>
                <w:b/>
                <w:sz w:val="16"/>
                <w:szCs w:val="16"/>
                <w:lang w:val="ru-RU"/>
              </w:rPr>
              <w:t>ДЕСКРИПТОРЛАР</w:t>
            </w:r>
          </w:p>
        </w:tc>
      </w:tr>
      <w:tr w14:paraId="4838C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843" w:type="dxa"/>
            <w:vMerge w:val="continue"/>
            <w:tcBorders>
              <w:top w:val="single" w:color="000000" w:sz="4" w:space="0"/>
              <w:left w:val="single" w:color="000000" w:sz="4" w:space="0"/>
              <w:bottom w:val="single" w:color="000000" w:sz="4" w:space="0"/>
              <w:right w:val="single" w:color="000000" w:sz="4" w:space="0"/>
            </w:tcBorders>
            <w:vAlign w:val="center"/>
          </w:tcPr>
          <w:p w14:paraId="57881E5C">
            <w:pPr>
              <w:rPr>
                <w:rFonts w:ascii="Times New Roman" w:hAnsi="Times New Roman" w:eastAsia="Times New Roman" w:cs="Times New Roman"/>
                <w:b/>
                <w:sz w:val="16"/>
                <w:szCs w:val="16"/>
              </w:rPr>
            </w:pPr>
          </w:p>
        </w:tc>
        <w:tc>
          <w:tcPr>
            <w:tcW w:w="2126" w:type="dxa"/>
            <w:tcBorders>
              <w:top w:val="single" w:color="000000" w:sz="4" w:space="0"/>
              <w:left w:val="single" w:color="000000" w:sz="4" w:space="0"/>
              <w:bottom w:val="single" w:color="000000" w:sz="4" w:space="0"/>
              <w:right w:val="single" w:color="000000" w:sz="4" w:space="0"/>
            </w:tcBorders>
            <w:shd w:val="clear" w:color="auto" w:fill="B4C5E7"/>
          </w:tcPr>
          <w:p w14:paraId="2DD083F7">
            <w:pPr>
              <w:pStyle w:val="17"/>
              <w:ind w:left="844"/>
              <w:rPr>
                <w:b/>
                <w:sz w:val="16"/>
                <w:szCs w:val="16"/>
                <w:lang w:val="ru-RU"/>
              </w:rPr>
            </w:pPr>
            <w:r>
              <w:rPr>
                <w:b/>
                <w:bCs/>
                <w:sz w:val="16"/>
                <w:szCs w:val="16"/>
              </w:rPr>
              <w:t>Өте жақсы</w:t>
            </w:r>
          </w:p>
        </w:tc>
        <w:tc>
          <w:tcPr>
            <w:tcW w:w="2410" w:type="dxa"/>
            <w:tcBorders>
              <w:top w:val="single" w:color="000000" w:sz="4" w:space="0"/>
              <w:left w:val="single" w:color="000000" w:sz="4" w:space="0"/>
              <w:bottom w:val="single" w:color="000000" w:sz="4" w:space="0"/>
              <w:right w:val="single" w:color="000000" w:sz="4" w:space="0"/>
            </w:tcBorders>
            <w:shd w:val="clear" w:color="auto" w:fill="B4C5E7"/>
          </w:tcPr>
          <w:p w14:paraId="06A309A5">
            <w:pPr>
              <w:pStyle w:val="17"/>
              <w:ind w:left="870" w:right="857"/>
              <w:jc w:val="center"/>
              <w:rPr>
                <w:b/>
                <w:sz w:val="16"/>
                <w:szCs w:val="16"/>
                <w:lang w:val="ru-RU"/>
              </w:rPr>
            </w:pPr>
            <w:r>
              <w:rPr>
                <w:b/>
                <w:sz w:val="16"/>
                <w:szCs w:val="16"/>
                <w:lang w:val="ru-RU"/>
              </w:rPr>
              <w:t>Жақсы</w:t>
            </w:r>
          </w:p>
        </w:tc>
        <w:tc>
          <w:tcPr>
            <w:tcW w:w="2409" w:type="dxa"/>
            <w:tcBorders>
              <w:top w:val="single" w:color="000000" w:sz="4" w:space="0"/>
              <w:left w:val="single" w:color="000000" w:sz="4" w:space="0"/>
              <w:bottom w:val="single" w:color="000000" w:sz="4" w:space="0"/>
              <w:right w:val="single" w:color="000000" w:sz="4" w:space="0"/>
            </w:tcBorders>
            <w:shd w:val="clear" w:color="auto" w:fill="B4C5E7"/>
          </w:tcPr>
          <w:p w14:paraId="2B865C4E">
            <w:pPr>
              <w:pStyle w:val="17"/>
              <w:ind w:left="473"/>
              <w:rPr>
                <w:b/>
                <w:sz w:val="16"/>
                <w:szCs w:val="16"/>
                <w:lang w:val="ru-RU"/>
              </w:rPr>
            </w:pPr>
            <w:r>
              <w:rPr>
                <w:sz w:val="16"/>
                <w:szCs w:val="16"/>
              </w:rPr>
              <w:t>Қанағаттанарлық</w:t>
            </w:r>
          </w:p>
        </w:tc>
        <w:tc>
          <w:tcPr>
            <w:tcW w:w="5959" w:type="dxa"/>
            <w:gridSpan w:val="4"/>
            <w:tcBorders>
              <w:top w:val="single" w:color="000000" w:sz="4" w:space="0"/>
              <w:left w:val="single" w:color="000000" w:sz="4" w:space="0"/>
              <w:bottom w:val="single" w:color="000000" w:sz="4" w:space="0"/>
              <w:right w:val="single" w:color="000000" w:sz="4" w:space="0"/>
            </w:tcBorders>
            <w:shd w:val="clear" w:color="auto" w:fill="B4C5E7"/>
          </w:tcPr>
          <w:p w14:paraId="70D9042D">
            <w:pPr>
              <w:pStyle w:val="17"/>
              <w:ind w:left="1320"/>
              <w:rPr>
                <w:b/>
                <w:sz w:val="16"/>
                <w:szCs w:val="16"/>
                <w:lang w:val="ru-RU"/>
              </w:rPr>
            </w:pPr>
            <w:r>
              <w:rPr>
                <w:b/>
                <w:sz w:val="16"/>
                <w:szCs w:val="16"/>
                <w:lang w:val="ru-RU"/>
              </w:rPr>
              <w:t>Неудовлетворительно</w:t>
            </w:r>
          </w:p>
        </w:tc>
      </w:tr>
      <w:tr w14:paraId="6B016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1843" w:type="dxa"/>
            <w:vMerge w:val="continue"/>
            <w:tcBorders>
              <w:top w:val="single" w:color="000000" w:sz="4" w:space="0"/>
              <w:left w:val="single" w:color="000000" w:sz="4" w:space="0"/>
              <w:bottom w:val="single" w:color="000000" w:sz="4" w:space="0"/>
              <w:right w:val="single" w:color="000000" w:sz="4" w:space="0"/>
            </w:tcBorders>
            <w:vAlign w:val="center"/>
          </w:tcPr>
          <w:p w14:paraId="16EFB548">
            <w:pPr>
              <w:rPr>
                <w:rFonts w:ascii="Times New Roman" w:hAnsi="Times New Roman" w:eastAsia="Times New Roman" w:cs="Times New Roman"/>
                <w:b/>
                <w:sz w:val="16"/>
                <w:szCs w:val="16"/>
              </w:rPr>
            </w:pPr>
          </w:p>
        </w:tc>
        <w:tc>
          <w:tcPr>
            <w:tcW w:w="2126" w:type="dxa"/>
            <w:tcBorders>
              <w:top w:val="single" w:color="000000" w:sz="4" w:space="0"/>
              <w:left w:val="single" w:color="000000" w:sz="4" w:space="0"/>
              <w:bottom w:val="single" w:color="000000" w:sz="4" w:space="0"/>
              <w:right w:val="single" w:color="000000" w:sz="4" w:space="0"/>
            </w:tcBorders>
            <w:shd w:val="clear" w:color="auto" w:fill="B4C5E7"/>
          </w:tcPr>
          <w:p w14:paraId="0F980B29">
            <w:pPr>
              <w:pStyle w:val="17"/>
              <w:ind w:left="80"/>
              <w:jc w:val="center"/>
              <w:rPr>
                <w:b/>
                <w:sz w:val="16"/>
                <w:szCs w:val="16"/>
                <w:lang w:val="ru-RU"/>
              </w:rPr>
            </w:pPr>
            <w:r>
              <w:rPr>
                <w:b/>
                <w:sz w:val="16"/>
                <w:szCs w:val="16"/>
                <w:lang w:val="ru-RU"/>
              </w:rPr>
              <w:t xml:space="preserve">90–100 </w:t>
            </w:r>
            <w:r>
              <w:rPr>
                <w:b/>
                <w:sz w:val="16"/>
                <w:szCs w:val="16"/>
                <w:lang w:val="en-US"/>
              </w:rPr>
              <w:t>%</w:t>
            </w:r>
            <w:r>
              <w:rPr>
                <w:b/>
                <w:spacing w:val="-7"/>
                <w:sz w:val="16"/>
                <w:szCs w:val="16"/>
                <w:lang w:val="ru-RU"/>
              </w:rPr>
              <w:t xml:space="preserve"> (</w:t>
            </w:r>
            <w:r>
              <w:rPr>
                <w:b/>
                <w:spacing w:val="-7"/>
                <w:sz w:val="16"/>
                <w:szCs w:val="16"/>
                <w:lang w:val="en-US"/>
              </w:rPr>
              <w:t>30</w:t>
            </w:r>
            <w:r>
              <w:rPr>
                <w:b/>
                <w:spacing w:val="-7"/>
                <w:sz w:val="16"/>
                <w:szCs w:val="16"/>
                <w:lang w:val="ru-RU"/>
              </w:rPr>
              <w:t>/</w:t>
            </w:r>
            <w:r>
              <w:rPr>
                <w:b/>
                <w:spacing w:val="-7"/>
                <w:sz w:val="16"/>
                <w:szCs w:val="16"/>
                <w:lang w:val="en-US"/>
              </w:rPr>
              <w:t>40</w:t>
            </w:r>
            <w:r>
              <w:rPr>
                <w:b/>
                <w:spacing w:val="-7"/>
                <w:sz w:val="16"/>
                <w:szCs w:val="16"/>
                <w:lang w:val="ru-RU"/>
              </w:rPr>
              <w:t xml:space="preserve"> балл)</w:t>
            </w:r>
          </w:p>
        </w:tc>
        <w:tc>
          <w:tcPr>
            <w:tcW w:w="2410" w:type="dxa"/>
            <w:tcBorders>
              <w:top w:val="single" w:color="000000" w:sz="4" w:space="0"/>
              <w:left w:val="single" w:color="000000" w:sz="4" w:space="0"/>
              <w:bottom w:val="single" w:color="000000" w:sz="4" w:space="0"/>
              <w:right w:val="single" w:color="000000" w:sz="4" w:space="0"/>
            </w:tcBorders>
            <w:shd w:val="clear" w:color="auto" w:fill="B4C5E7"/>
          </w:tcPr>
          <w:p w14:paraId="4BB9204C">
            <w:pPr>
              <w:pStyle w:val="17"/>
              <w:ind w:left="638" w:hanging="368"/>
              <w:rPr>
                <w:b/>
                <w:sz w:val="16"/>
                <w:szCs w:val="16"/>
                <w:lang w:val="en-US"/>
              </w:rPr>
            </w:pPr>
            <w:r>
              <w:rPr>
                <w:b/>
                <w:sz w:val="16"/>
                <w:szCs w:val="16"/>
                <w:lang w:val="ru-RU"/>
              </w:rPr>
              <w:t>70–89</w:t>
            </w:r>
            <w:r>
              <w:rPr>
                <w:b/>
                <w:sz w:val="16"/>
                <w:szCs w:val="16"/>
                <w:lang w:val="en-US"/>
              </w:rPr>
              <w:t xml:space="preserve"> %</w:t>
            </w:r>
            <w:r>
              <w:rPr>
                <w:b/>
                <w:spacing w:val="-2"/>
                <w:sz w:val="16"/>
                <w:szCs w:val="16"/>
                <w:lang w:val="ru-RU"/>
              </w:rPr>
              <w:t xml:space="preserve"> </w:t>
            </w:r>
            <w:r>
              <w:rPr>
                <w:b/>
                <w:spacing w:val="-2"/>
                <w:sz w:val="16"/>
                <w:szCs w:val="16"/>
                <w:lang w:val="en-US"/>
              </w:rPr>
              <w:t>(</w:t>
            </w:r>
            <w:r>
              <w:rPr>
                <w:b/>
                <w:spacing w:val="-2"/>
                <w:sz w:val="16"/>
                <w:szCs w:val="16"/>
                <w:lang w:val="ru-RU"/>
              </w:rPr>
              <w:t xml:space="preserve">20-29 </w:t>
            </w:r>
            <w:r>
              <w:rPr>
                <w:b/>
                <w:sz w:val="16"/>
                <w:szCs w:val="16"/>
                <w:lang w:val="ru-RU"/>
              </w:rPr>
              <w:t>балл</w:t>
            </w:r>
            <w:r>
              <w:rPr>
                <w:b/>
                <w:sz w:val="16"/>
                <w:szCs w:val="16"/>
                <w:lang w:val="en-US"/>
              </w:rPr>
              <w:t>)</w:t>
            </w:r>
          </w:p>
        </w:tc>
        <w:tc>
          <w:tcPr>
            <w:tcW w:w="2409" w:type="dxa"/>
            <w:tcBorders>
              <w:top w:val="single" w:color="000000" w:sz="4" w:space="0"/>
              <w:left w:val="single" w:color="000000" w:sz="4" w:space="0"/>
              <w:bottom w:val="single" w:color="000000" w:sz="4" w:space="0"/>
              <w:right w:val="single" w:color="000000" w:sz="4" w:space="0"/>
            </w:tcBorders>
            <w:shd w:val="clear" w:color="auto" w:fill="B4C5E7"/>
          </w:tcPr>
          <w:p w14:paraId="32E80343">
            <w:pPr>
              <w:pStyle w:val="17"/>
              <w:ind w:left="804" w:hanging="486"/>
              <w:rPr>
                <w:b/>
                <w:sz w:val="16"/>
                <w:szCs w:val="16"/>
                <w:lang w:val="en-US"/>
              </w:rPr>
            </w:pPr>
            <w:r>
              <w:rPr>
                <w:b/>
                <w:sz w:val="16"/>
                <w:szCs w:val="16"/>
                <w:lang w:val="ru-RU"/>
              </w:rPr>
              <w:t>50–69</w:t>
            </w:r>
            <w:r>
              <w:rPr>
                <w:b/>
                <w:spacing w:val="-2"/>
                <w:sz w:val="16"/>
                <w:szCs w:val="16"/>
                <w:lang w:val="ru-RU"/>
              </w:rPr>
              <w:t xml:space="preserve"> </w:t>
            </w:r>
            <w:r>
              <w:rPr>
                <w:b/>
                <w:sz w:val="16"/>
                <w:szCs w:val="16"/>
                <w:lang w:val="en-US"/>
              </w:rPr>
              <w:t>% (1</w:t>
            </w:r>
            <w:r>
              <w:rPr>
                <w:b/>
                <w:sz w:val="16"/>
                <w:szCs w:val="16"/>
                <w:lang w:val="ru-RU"/>
              </w:rPr>
              <w:t>1</w:t>
            </w:r>
            <w:r>
              <w:rPr>
                <w:b/>
                <w:sz w:val="16"/>
                <w:szCs w:val="16"/>
                <w:lang w:val="en-US"/>
              </w:rPr>
              <w:t>-1</w:t>
            </w:r>
            <w:r>
              <w:rPr>
                <w:b/>
                <w:sz w:val="16"/>
                <w:szCs w:val="16"/>
                <w:lang w:val="ru-RU"/>
              </w:rPr>
              <w:t>9</w:t>
            </w:r>
            <w:r>
              <w:rPr>
                <w:b/>
                <w:sz w:val="16"/>
                <w:szCs w:val="16"/>
                <w:lang w:val="en-US"/>
              </w:rPr>
              <w:t xml:space="preserve"> </w:t>
            </w:r>
            <w:r>
              <w:rPr>
                <w:b/>
                <w:sz w:val="16"/>
                <w:szCs w:val="16"/>
                <w:lang w:val="ru-RU"/>
              </w:rPr>
              <w:t>балл</w:t>
            </w:r>
            <w:r>
              <w:rPr>
                <w:b/>
                <w:sz w:val="16"/>
                <w:szCs w:val="16"/>
                <w:lang w:val="en-US"/>
              </w:rPr>
              <w:t>)</w:t>
            </w:r>
          </w:p>
        </w:tc>
        <w:tc>
          <w:tcPr>
            <w:tcW w:w="3734" w:type="dxa"/>
            <w:gridSpan w:val="2"/>
            <w:tcBorders>
              <w:top w:val="single" w:color="000000" w:sz="4" w:space="0"/>
              <w:left w:val="single" w:color="000000" w:sz="4" w:space="0"/>
              <w:bottom w:val="single" w:color="000000" w:sz="4" w:space="0"/>
              <w:right w:val="single" w:color="000000" w:sz="4" w:space="0"/>
            </w:tcBorders>
            <w:shd w:val="clear" w:color="auto" w:fill="B4C5E7"/>
          </w:tcPr>
          <w:p w14:paraId="445227CA">
            <w:pPr>
              <w:pStyle w:val="17"/>
              <w:ind w:left="627" w:hanging="440"/>
              <w:rPr>
                <w:b/>
                <w:sz w:val="16"/>
                <w:szCs w:val="16"/>
                <w:lang w:val="en-US"/>
              </w:rPr>
            </w:pPr>
            <w:r>
              <w:rPr>
                <w:b/>
                <w:sz w:val="16"/>
                <w:szCs w:val="16"/>
                <w:lang w:val="ru-RU"/>
              </w:rPr>
              <w:t>25–49</w:t>
            </w:r>
            <w:r>
              <w:rPr>
                <w:b/>
                <w:spacing w:val="-2"/>
                <w:sz w:val="16"/>
                <w:szCs w:val="16"/>
                <w:lang w:val="ru-RU"/>
              </w:rPr>
              <w:t xml:space="preserve"> </w:t>
            </w:r>
            <w:r>
              <w:rPr>
                <w:b/>
                <w:sz w:val="16"/>
                <w:szCs w:val="16"/>
                <w:lang w:val="en-US"/>
              </w:rPr>
              <w:t>% (</w:t>
            </w:r>
            <w:r>
              <w:rPr>
                <w:b/>
                <w:sz w:val="16"/>
                <w:szCs w:val="16"/>
                <w:lang w:val="ru-RU"/>
              </w:rPr>
              <w:t>6</w:t>
            </w:r>
            <w:r>
              <w:rPr>
                <w:b/>
                <w:sz w:val="16"/>
                <w:szCs w:val="16"/>
                <w:lang w:val="en-US"/>
              </w:rPr>
              <w:t>-</w:t>
            </w:r>
            <w:r>
              <w:rPr>
                <w:b/>
                <w:sz w:val="16"/>
                <w:szCs w:val="16"/>
                <w:lang w:val="ru-RU"/>
              </w:rPr>
              <w:t>10</w:t>
            </w:r>
            <w:r>
              <w:rPr>
                <w:b/>
                <w:sz w:val="16"/>
                <w:szCs w:val="16"/>
                <w:lang w:val="en-US"/>
              </w:rPr>
              <w:t xml:space="preserve"> </w:t>
            </w:r>
            <w:r>
              <w:rPr>
                <w:b/>
                <w:sz w:val="16"/>
                <w:szCs w:val="16"/>
                <w:lang w:val="ru-RU"/>
              </w:rPr>
              <w:t>балл</w:t>
            </w:r>
            <w:r>
              <w:rPr>
                <w:b/>
                <w:sz w:val="16"/>
                <w:szCs w:val="16"/>
                <w:lang w:val="en-US"/>
              </w:rPr>
              <w:t>)</w:t>
            </w:r>
          </w:p>
        </w:tc>
        <w:tc>
          <w:tcPr>
            <w:tcW w:w="2225" w:type="dxa"/>
            <w:gridSpan w:val="2"/>
            <w:tcBorders>
              <w:top w:val="single" w:color="000000" w:sz="4" w:space="0"/>
              <w:left w:val="single" w:color="000000" w:sz="4" w:space="0"/>
              <w:bottom w:val="single" w:color="000000" w:sz="4" w:space="0"/>
              <w:right w:val="single" w:color="000000" w:sz="4" w:space="0"/>
            </w:tcBorders>
            <w:shd w:val="clear" w:color="auto" w:fill="B4C5E7"/>
          </w:tcPr>
          <w:p w14:paraId="19AE48DE">
            <w:pPr>
              <w:pStyle w:val="17"/>
              <w:ind w:left="541" w:hanging="425"/>
              <w:jc w:val="center"/>
              <w:rPr>
                <w:b/>
                <w:sz w:val="16"/>
                <w:szCs w:val="16"/>
                <w:lang w:val="en-US"/>
              </w:rPr>
            </w:pPr>
            <w:r>
              <w:rPr>
                <w:b/>
                <w:sz w:val="16"/>
                <w:szCs w:val="16"/>
                <w:lang w:val="ru-RU"/>
              </w:rPr>
              <w:t>0–24</w:t>
            </w:r>
            <w:r>
              <w:rPr>
                <w:b/>
                <w:spacing w:val="-2"/>
                <w:sz w:val="16"/>
                <w:szCs w:val="16"/>
                <w:lang w:val="ru-RU"/>
              </w:rPr>
              <w:t xml:space="preserve"> </w:t>
            </w:r>
            <w:r>
              <w:rPr>
                <w:b/>
                <w:sz w:val="16"/>
                <w:szCs w:val="16"/>
                <w:lang w:val="en-US"/>
              </w:rPr>
              <w:t>% (0-</w:t>
            </w:r>
            <w:r>
              <w:rPr>
                <w:b/>
                <w:sz w:val="16"/>
                <w:szCs w:val="16"/>
                <w:lang w:val="ru-RU"/>
              </w:rPr>
              <w:t>5</w:t>
            </w:r>
            <w:r>
              <w:rPr>
                <w:b/>
                <w:sz w:val="16"/>
                <w:szCs w:val="16"/>
                <w:lang w:val="en-US"/>
              </w:rPr>
              <w:t xml:space="preserve"> </w:t>
            </w:r>
            <w:r>
              <w:rPr>
                <w:b/>
                <w:sz w:val="16"/>
                <w:szCs w:val="16"/>
                <w:lang w:val="ru-RU"/>
              </w:rPr>
              <w:t>балл</w:t>
            </w:r>
            <w:r>
              <w:rPr>
                <w:b/>
                <w:sz w:val="16"/>
                <w:szCs w:val="16"/>
                <w:lang w:val="en-US"/>
              </w:rPr>
              <w:t>)</w:t>
            </w:r>
          </w:p>
        </w:tc>
      </w:tr>
      <w:tr w14:paraId="5199E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 w:hRule="atLeast"/>
        </w:trPr>
        <w:tc>
          <w:tcPr>
            <w:tcW w:w="1843" w:type="dxa"/>
            <w:tcBorders>
              <w:top w:val="single" w:color="000000" w:sz="4" w:space="0"/>
              <w:left w:val="single" w:color="000000" w:sz="4" w:space="0"/>
              <w:bottom w:val="nil"/>
              <w:right w:val="single" w:color="000000" w:sz="4" w:space="0"/>
            </w:tcBorders>
          </w:tcPr>
          <w:p w14:paraId="43CC1752">
            <w:pPr>
              <w:pStyle w:val="17"/>
              <w:ind w:left="107"/>
              <w:rPr>
                <w:b/>
                <w:sz w:val="16"/>
                <w:szCs w:val="16"/>
                <w:lang w:val="ru-RU"/>
              </w:rPr>
            </w:pPr>
            <w:r>
              <w:rPr>
                <w:b/>
                <w:sz w:val="16"/>
                <w:szCs w:val="16"/>
                <w:lang w:val="ru-RU"/>
              </w:rPr>
              <w:t>1.</w:t>
            </w:r>
            <w:r>
              <w:rPr>
                <w:b/>
                <w:spacing w:val="-2"/>
                <w:sz w:val="16"/>
                <w:szCs w:val="16"/>
                <w:lang w:val="ru-RU"/>
              </w:rPr>
              <w:t xml:space="preserve"> </w:t>
            </w:r>
            <w:r>
              <w:rPr>
                <w:b/>
                <w:bCs/>
                <w:sz w:val="16"/>
                <w:szCs w:val="16"/>
              </w:rPr>
              <w:t>Пән теориясы мен концепцияларын білу және түсіну</w:t>
            </w:r>
          </w:p>
        </w:tc>
        <w:tc>
          <w:tcPr>
            <w:tcW w:w="2126" w:type="dxa"/>
            <w:tcBorders>
              <w:top w:val="single" w:color="000000" w:sz="4" w:space="0"/>
              <w:left w:val="single" w:color="000000" w:sz="4" w:space="0"/>
              <w:bottom w:val="nil"/>
              <w:right w:val="single" w:color="000000" w:sz="4" w:space="0"/>
            </w:tcBorders>
            <w:vAlign w:val="center"/>
          </w:tcPr>
          <w:p w14:paraId="276B2723">
            <w:pPr>
              <w:widowControl w:val="0"/>
              <w:suppressAutoHyphens/>
              <w:rPr>
                <w:rFonts w:ascii="Times New Roman" w:hAnsi="Times New Roman" w:eastAsia="Times New Roman" w:cs="Times New Roman"/>
                <w:kern w:val="2"/>
                <w:sz w:val="16"/>
                <w:szCs w:val="16"/>
                <w:lang w:eastAsia="ru-RU" w:bidi="he-IL"/>
              </w:rPr>
            </w:pPr>
            <w:r>
              <w:rPr>
                <w:rFonts w:ascii="Times New Roman" w:hAnsi="Times New Roman" w:cs="Times New Roman"/>
                <w:bCs/>
                <w:sz w:val="16"/>
                <w:szCs w:val="16"/>
                <w:lang w:val="kk-KZ"/>
              </w:rPr>
              <w:t xml:space="preserve">Омыртқасыз , омыртқалы жануарлардың систематикасын, құрылысы мен дамуын,таралуын, сыртқы ортамен қарым қатынасы, маңызын терең, жүйелі түсінеді; кластар,негізгі  өкілдері  арасындағы айырмашылықтарды еркін түсіндіреді; </w:t>
            </w:r>
          </w:p>
        </w:tc>
        <w:tc>
          <w:tcPr>
            <w:tcW w:w="2410" w:type="dxa"/>
            <w:tcBorders>
              <w:top w:val="single" w:color="000000" w:sz="4" w:space="0"/>
              <w:left w:val="single" w:color="000000" w:sz="4" w:space="0"/>
              <w:bottom w:val="nil"/>
              <w:right w:val="single" w:color="000000" w:sz="4" w:space="0"/>
            </w:tcBorders>
            <w:vAlign w:val="center"/>
          </w:tcPr>
          <w:p w14:paraId="7E0F2BE7">
            <w:pPr>
              <w:widowControl w:val="0"/>
              <w:suppressAutoHyphens/>
              <w:rPr>
                <w:rFonts w:ascii="Times New Roman" w:hAnsi="Times New Roman" w:eastAsia="Times New Roman" w:cs="Times New Roman"/>
                <w:kern w:val="2"/>
                <w:sz w:val="16"/>
                <w:szCs w:val="16"/>
                <w:lang w:eastAsia="ru-RU" w:bidi="he-IL"/>
              </w:rPr>
            </w:pPr>
            <w:r>
              <w:rPr>
                <w:rFonts w:ascii="Times New Roman" w:hAnsi="Times New Roman" w:cs="Times New Roman"/>
                <w:bCs/>
                <w:sz w:val="16"/>
                <w:szCs w:val="16"/>
                <w:lang w:val="kk-KZ"/>
              </w:rPr>
              <w:t>Омыртқасыз, омыртқалы  жануарлардың типке, класқа тән белгілерін, классификациясын, дамуының</w:t>
            </w:r>
            <w:r>
              <w:rPr>
                <w:rFonts w:ascii="Times New Roman" w:hAnsi="Times New Roman" w:cs="Times New Roman"/>
                <w:b/>
                <w:bCs/>
                <w:sz w:val="16"/>
                <w:szCs w:val="16"/>
                <w:lang w:val="kk-KZ"/>
              </w:rPr>
              <w:t xml:space="preserve"> </w:t>
            </w:r>
            <w:r>
              <w:rPr>
                <w:rFonts w:ascii="Times New Roman" w:hAnsi="Times New Roman" w:eastAsia="Times New Roman" w:cs="Times New Roman"/>
                <w:sz w:val="16"/>
                <w:szCs w:val="16"/>
                <w:lang w:eastAsia="ru-RU" w:bidi="he-IL"/>
              </w:rPr>
              <w:t>негізгі кезеңдері</w:t>
            </w:r>
            <w:r>
              <w:rPr>
                <w:rFonts w:ascii="Times New Roman" w:hAnsi="Times New Roman" w:eastAsia="Times New Roman" w:cs="Times New Roman"/>
                <w:sz w:val="16"/>
                <w:szCs w:val="16"/>
                <w:lang w:val="kk-KZ" w:eastAsia="ru-RU" w:bidi="he-IL"/>
              </w:rPr>
              <w:t xml:space="preserve">нм </w:t>
            </w:r>
            <w:r>
              <w:rPr>
                <w:rFonts w:ascii="Times New Roman" w:hAnsi="Times New Roman" w:eastAsia="Times New Roman" w:cs="Times New Roman"/>
                <w:sz w:val="16"/>
                <w:szCs w:val="16"/>
                <w:lang w:eastAsia="ru-RU" w:bidi="he-IL"/>
              </w:rPr>
              <w:t>біледі; теорияны жеткілікті деңгейде түсінеді, ұсақ дәлсіздіктерге жол беруі мүмкін.</w:t>
            </w:r>
          </w:p>
        </w:tc>
        <w:tc>
          <w:tcPr>
            <w:tcW w:w="2409" w:type="dxa"/>
            <w:tcBorders>
              <w:top w:val="single" w:color="000000" w:sz="4" w:space="0"/>
              <w:left w:val="single" w:color="000000" w:sz="4" w:space="0"/>
              <w:bottom w:val="nil"/>
              <w:right w:val="single" w:color="000000" w:sz="4" w:space="0"/>
            </w:tcBorders>
          </w:tcPr>
          <w:p w14:paraId="74BB08BC">
            <w:pPr>
              <w:rPr>
                <w:rFonts w:ascii="Times New Roman" w:hAnsi="Times New Roman" w:cs="Times New Roman"/>
                <w:sz w:val="16"/>
                <w:szCs w:val="16"/>
              </w:rPr>
            </w:pPr>
            <w:r>
              <w:rPr>
                <w:rFonts w:ascii="Times New Roman" w:hAnsi="Times New Roman" w:cs="Times New Roman"/>
                <w:sz w:val="16"/>
                <w:szCs w:val="16"/>
              </w:rPr>
              <w:t xml:space="preserve">Білімдері ішінара; </w:t>
            </w:r>
            <w:r>
              <w:rPr>
                <w:rFonts w:ascii="Times New Roman" w:hAnsi="Times New Roman" w:cs="Times New Roman"/>
                <w:sz w:val="16"/>
                <w:szCs w:val="16"/>
                <w:lang w:val="kk-KZ"/>
              </w:rPr>
              <w:t xml:space="preserve">классификациясы, </w:t>
            </w:r>
            <w:r>
              <w:rPr>
                <w:rFonts w:ascii="Times New Roman" w:hAnsi="Times New Roman" w:cs="Times New Roman"/>
                <w:sz w:val="16"/>
                <w:szCs w:val="16"/>
              </w:rPr>
              <w:t>даму кезеңдері мен құрылы</w:t>
            </w:r>
            <w:r>
              <w:rPr>
                <w:rFonts w:ascii="Times New Roman" w:hAnsi="Times New Roman" w:cs="Times New Roman"/>
                <w:sz w:val="16"/>
                <w:szCs w:val="16"/>
                <w:lang w:val="kk-KZ"/>
              </w:rPr>
              <w:t xml:space="preserve">сы </w:t>
            </w:r>
            <w:r>
              <w:rPr>
                <w:rFonts w:ascii="Times New Roman" w:hAnsi="Times New Roman" w:cs="Times New Roman"/>
                <w:sz w:val="16"/>
                <w:szCs w:val="16"/>
              </w:rPr>
              <w:t>арасындағы өзара байланыстарды түсіндіруде қиналады.</w:t>
            </w:r>
          </w:p>
        </w:tc>
        <w:tc>
          <w:tcPr>
            <w:tcW w:w="3691" w:type="dxa"/>
            <w:tcBorders>
              <w:top w:val="single" w:color="000000" w:sz="4" w:space="0"/>
              <w:left w:val="single" w:color="000000" w:sz="4" w:space="0"/>
              <w:bottom w:val="nil"/>
              <w:right w:val="single" w:color="000000" w:sz="4" w:space="0"/>
            </w:tcBorders>
          </w:tcPr>
          <w:p w14:paraId="7504CD83">
            <w:pPr>
              <w:rPr>
                <w:rFonts w:ascii="Times New Roman" w:hAnsi="Times New Roman" w:cs="Times New Roman"/>
                <w:sz w:val="16"/>
                <w:szCs w:val="16"/>
              </w:rPr>
            </w:pPr>
            <w:r>
              <w:rPr>
                <w:rFonts w:ascii="Times New Roman" w:hAnsi="Times New Roman" w:cs="Times New Roman"/>
                <w:sz w:val="16"/>
                <w:szCs w:val="16"/>
              </w:rPr>
              <w:t>1. Білімдері ішінара; даму кезеңдері мен құрылымдар арасындағы өзара байланыстарды түсіндіруде қиналады.</w:t>
            </w:r>
          </w:p>
        </w:tc>
        <w:tc>
          <w:tcPr>
            <w:tcW w:w="2268" w:type="dxa"/>
            <w:gridSpan w:val="3"/>
            <w:tcBorders>
              <w:top w:val="single" w:color="000000" w:sz="4" w:space="0"/>
              <w:left w:val="single" w:color="000000" w:sz="4" w:space="0"/>
              <w:bottom w:val="nil"/>
              <w:right w:val="single" w:color="000000" w:sz="4" w:space="0"/>
            </w:tcBorders>
            <w:vAlign w:val="center"/>
          </w:tcPr>
          <w:p w14:paraId="4B1D3F85">
            <w:pPr>
              <w:widowControl w:val="0"/>
              <w:suppressAutoHyphens/>
              <w:rPr>
                <w:rFonts w:ascii="Times New Roman" w:hAnsi="Times New Roman" w:eastAsia="Times New Roman" w:cs="Times New Roman"/>
                <w:kern w:val="2"/>
                <w:sz w:val="16"/>
                <w:szCs w:val="16"/>
                <w:lang w:eastAsia="ru-RU" w:bidi="he-IL"/>
              </w:rPr>
            </w:pPr>
            <w:r>
              <w:rPr>
                <w:rFonts w:ascii="Times New Roman" w:hAnsi="Times New Roman" w:eastAsia="Times New Roman" w:cs="Times New Roman"/>
                <w:sz w:val="16"/>
                <w:szCs w:val="16"/>
                <w:lang w:eastAsia="ru-RU" w:bidi="he-IL"/>
              </w:rPr>
              <w:t>Негізгі теориялық қағидаларды түсінбеу байқалады; жауаптары жүйесіз немесе қате.</w:t>
            </w:r>
          </w:p>
        </w:tc>
      </w:tr>
      <w:tr w14:paraId="1F65B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251" w:hRule="atLeast"/>
        </w:trPr>
        <w:tc>
          <w:tcPr>
            <w:tcW w:w="1843" w:type="dxa"/>
            <w:tcBorders>
              <w:top w:val="single" w:color="000000" w:sz="4" w:space="0"/>
              <w:left w:val="single" w:color="000000" w:sz="4" w:space="0"/>
              <w:bottom w:val="single" w:color="auto" w:sz="4" w:space="0"/>
              <w:right w:val="single" w:color="000000" w:sz="4" w:space="0"/>
            </w:tcBorders>
          </w:tcPr>
          <w:p w14:paraId="364A62F6">
            <w:pPr>
              <w:pStyle w:val="17"/>
              <w:ind w:left="107"/>
              <w:rPr>
                <w:b/>
                <w:sz w:val="16"/>
                <w:szCs w:val="16"/>
                <w:lang w:val="ru-RU"/>
              </w:rPr>
            </w:pPr>
            <w:r>
              <w:rPr>
                <w:b/>
                <w:sz w:val="16"/>
                <w:szCs w:val="16"/>
                <w:lang w:val="ru-RU"/>
              </w:rPr>
              <w:t>2.</w:t>
            </w:r>
            <w:r>
              <w:rPr>
                <w:b/>
                <w:spacing w:val="-1"/>
                <w:sz w:val="16"/>
                <w:szCs w:val="16"/>
                <w:lang w:val="ru-RU"/>
              </w:rPr>
              <w:t xml:space="preserve"> </w:t>
            </w:r>
            <w:r>
              <w:rPr>
                <w:b/>
                <w:bCs/>
                <w:sz w:val="16"/>
                <w:szCs w:val="16"/>
              </w:rPr>
              <w:t>Таңдалған әдістемені нақты қолданбалы тапсырмаларда пайдалану</w:t>
            </w:r>
            <w:r>
              <w:rPr>
                <w:b/>
                <w:sz w:val="16"/>
                <w:szCs w:val="16"/>
                <w:lang w:val="ru-RU"/>
              </w:rPr>
              <w:t xml:space="preserve"> </w:t>
            </w:r>
          </w:p>
        </w:tc>
        <w:tc>
          <w:tcPr>
            <w:tcW w:w="2126" w:type="dxa"/>
            <w:tcBorders>
              <w:top w:val="single" w:color="000000" w:sz="4" w:space="0"/>
              <w:left w:val="single" w:color="000000" w:sz="4" w:space="0"/>
              <w:bottom w:val="single" w:color="auto" w:sz="4" w:space="0"/>
              <w:right w:val="single" w:color="000000" w:sz="4" w:space="0"/>
            </w:tcBorders>
            <w:vAlign w:val="center"/>
          </w:tcPr>
          <w:p w14:paraId="4D4D5F5E">
            <w:pPr>
              <w:pStyle w:val="10"/>
              <w:jc w:val="center"/>
              <w:rPr>
                <w:bCs/>
                <w:sz w:val="16"/>
                <w:szCs w:val="16"/>
                <w:lang w:val="kk-KZ"/>
              </w:rPr>
            </w:pPr>
            <w:r>
              <w:rPr>
                <w:bCs/>
                <w:sz w:val="16"/>
                <w:szCs w:val="16"/>
                <w:lang w:val="kk-KZ"/>
              </w:rPr>
              <w:t>Зоологиялық әдістерді сенімді қолданады; тиісті тәсілдерді өз бетінше таңдайды; шешімдері мен тұжырымдарын дәлелдей алады.</w:t>
            </w:r>
          </w:p>
          <w:p w14:paraId="538D2B7A">
            <w:pPr>
              <w:widowControl w:val="0"/>
              <w:suppressAutoHyphens/>
              <w:rPr>
                <w:rFonts w:ascii="Times New Roman" w:hAnsi="Times New Roman" w:eastAsia="Times New Roman" w:cs="Times New Roman"/>
                <w:kern w:val="2"/>
                <w:sz w:val="16"/>
                <w:szCs w:val="16"/>
                <w:lang w:val="kk-KZ" w:eastAsia="ru-RU" w:bidi="he-IL"/>
              </w:rPr>
            </w:pPr>
          </w:p>
        </w:tc>
        <w:tc>
          <w:tcPr>
            <w:tcW w:w="2410" w:type="dxa"/>
            <w:tcBorders>
              <w:top w:val="single" w:color="000000" w:sz="4" w:space="0"/>
              <w:left w:val="single" w:color="000000" w:sz="4" w:space="0"/>
              <w:bottom w:val="single" w:color="auto" w:sz="4" w:space="0"/>
              <w:right w:val="single" w:color="000000" w:sz="4" w:space="0"/>
            </w:tcBorders>
            <w:vAlign w:val="center"/>
          </w:tcPr>
          <w:p w14:paraId="44579880">
            <w:pPr>
              <w:widowControl w:val="0"/>
              <w:suppressAutoHyphens/>
              <w:rPr>
                <w:rFonts w:ascii="Times New Roman" w:hAnsi="Times New Roman" w:eastAsia="Times New Roman" w:cs="Times New Roman"/>
                <w:kern w:val="2"/>
                <w:sz w:val="16"/>
                <w:szCs w:val="16"/>
                <w:lang w:val="kk-KZ" w:eastAsia="ru-RU" w:bidi="he-IL"/>
              </w:rPr>
            </w:pPr>
            <w:r>
              <w:rPr>
                <w:rFonts w:ascii="Times New Roman" w:hAnsi="Times New Roman" w:eastAsia="Times New Roman" w:cs="Times New Roman"/>
                <w:sz w:val="16"/>
                <w:szCs w:val="16"/>
                <w:lang w:val="kk-KZ" w:eastAsia="ru-RU" w:bidi="he-IL"/>
              </w:rPr>
              <w:t>Мәселелерді шешу барысында белгілі әдістерді қолданады; жалпы алғанда дұрыс тәсілді таңдайды, бірақ болмашы қателіктерге жол беруі мүмкін.</w:t>
            </w:r>
          </w:p>
        </w:tc>
        <w:tc>
          <w:tcPr>
            <w:tcW w:w="2409" w:type="dxa"/>
            <w:tcBorders>
              <w:top w:val="single" w:color="000000" w:sz="4" w:space="0"/>
              <w:left w:val="single" w:color="000000" w:sz="4" w:space="0"/>
              <w:bottom w:val="single" w:color="auto" w:sz="4" w:space="0"/>
              <w:right w:val="single" w:color="000000" w:sz="4" w:space="0"/>
            </w:tcBorders>
            <w:vAlign w:val="center"/>
          </w:tcPr>
          <w:p w14:paraId="55116850">
            <w:pPr>
              <w:widowControl w:val="0"/>
              <w:suppressAutoHyphens/>
              <w:rPr>
                <w:rFonts w:ascii="Times New Roman" w:hAnsi="Times New Roman" w:eastAsia="Times New Roman" w:cs="Times New Roman"/>
                <w:kern w:val="2"/>
                <w:sz w:val="16"/>
                <w:szCs w:val="16"/>
                <w:lang w:val="kk-KZ" w:eastAsia="ru-RU" w:bidi="he-IL"/>
              </w:rPr>
            </w:pPr>
            <w:r>
              <w:rPr>
                <w:rFonts w:ascii="Times New Roman" w:hAnsi="Times New Roman" w:eastAsia="Times New Roman" w:cs="Times New Roman"/>
                <w:sz w:val="16"/>
                <w:szCs w:val="16"/>
                <w:lang w:val="kk-KZ" w:eastAsia="ru-RU" w:bidi="he-IL"/>
              </w:rPr>
              <w:t>Әдістемені ішінара қолданады; шешімі толық емес, дәлелдемесі шектеулі.</w:t>
            </w:r>
          </w:p>
        </w:tc>
        <w:tc>
          <w:tcPr>
            <w:tcW w:w="3691" w:type="dxa"/>
            <w:tcBorders>
              <w:top w:val="single" w:color="000000" w:sz="4" w:space="0"/>
              <w:left w:val="single" w:color="000000" w:sz="4" w:space="0"/>
              <w:bottom w:val="single" w:color="auto" w:sz="4" w:space="0"/>
              <w:right w:val="single" w:color="000000" w:sz="4" w:space="0"/>
            </w:tcBorders>
            <w:vAlign w:val="center"/>
          </w:tcPr>
          <w:p w14:paraId="484A11BB">
            <w:pPr>
              <w:widowControl w:val="0"/>
              <w:suppressAutoHyphens/>
              <w:rPr>
                <w:rFonts w:ascii="Times New Roman" w:hAnsi="Times New Roman" w:eastAsia="Times New Roman" w:cs="Times New Roman"/>
                <w:kern w:val="2"/>
                <w:sz w:val="16"/>
                <w:szCs w:val="16"/>
                <w:lang w:val="kk-KZ" w:eastAsia="ru-RU" w:bidi="he-IL"/>
              </w:rPr>
            </w:pPr>
            <w:r>
              <w:rPr>
                <w:rFonts w:ascii="Times New Roman" w:hAnsi="Times New Roman" w:eastAsia="Times New Roman" w:cs="Times New Roman"/>
                <w:sz w:val="16"/>
                <w:szCs w:val="16"/>
                <w:lang w:val="kk-KZ" w:eastAsia="ru-RU" w:bidi="he-IL"/>
              </w:rPr>
              <w:t>Әдістерді таңдауда және қолдануда қиындықтар көреді; шешімі дәлелсіз (немесе) сенімсіз.</w:t>
            </w:r>
          </w:p>
        </w:tc>
        <w:tc>
          <w:tcPr>
            <w:tcW w:w="2247" w:type="dxa"/>
            <w:gridSpan w:val="2"/>
            <w:tcBorders>
              <w:top w:val="single" w:color="000000" w:sz="4" w:space="0"/>
              <w:left w:val="single" w:color="000000" w:sz="4" w:space="0"/>
              <w:bottom w:val="single" w:color="auto" w:sz="4" w:space="0"/>
              <w:right w:val="single" w:color="000000" w:sz="4" w:space="0"/>
            </w:tcBorders>
            <w:vAlign w:val="center"/>
          </w:tcPr>
          <w:p w14:paraId="24844AA5">
            <w:pPr>
              <w:widowControl w:val="0"/>
              <w:suppressAutoHyphens/>
              <w:rPr>
                <w:rFonts w:ascii="Times New Roman" w:hAnsi="Times New Roman" w:eastAsia="Times New Roman" w:cs="Times New Roman"/>
                <w:kern w:val="2"/>
                <w:sz w:val="16"/>
                <w:szCs w:val="16"/>
                <w:lang w:val="kk-KZ" w:eastAsia="ru-RU" w:bidi="he-IL"/>
              </w:rPr>
            </w:pPr>
            <w:r>
              <w:rPr>
                <w:rFonts w:ascii="Times New Roman" w:hAnsi="Times New Roman" w:eastAsia="Times New Roman" w:cs="Times New Roman"/>
                <w:sz w:val="16"/>
                <w:szCs w:val="16"/>
                <w:lang w:val="kk-KZ" w:eastAsia="ru-RU" w:bidi="he-IL"/>
              </w:rPr>
              <w:t>Әдіснаманы қолдана алмайды; жауабы жоқ немесе тапсырмаға сәйкес келмейді. .</w:t>
            </w:r>
          </w:p>
        </w:tc>
      </w:tr>
      <w:tr w14:paraId="0CD41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250" w:hRule="atLeast"/>
        </w:trPr>
        <w:tc>
          <w:tcPr>
            <w:tcW w:w="1843" w:type="dxa"/>
            <w:tcBorders>
              <w:top w:val="single" w:color="auto" w:sz="4" w:space="0"/>
              <w:left w:val="single" w:color="auto" w:sz="4" w:space="0"/>
              <w:bottom w:val="single" w:color="auto" w:sz="4" w:space="0"/>
              <w:right w:val="single" w:color="auto" w:sz="4" w:space="0"/>
            </w:tcBorders>
          </w:tcPr>
          <w:p w14:paraId="25B16ADA">
            <w:pPr>
              <w:pStyle w:val="17"/>
              <w:ind w:left="107"/>
              <w:rPr>
                <w:b/>
                <w:sz w:val="16"/>
                <w:szCs w:val="16"/>
              </w:rPr>
            </w:pPr>
            <w:r>
              <w:rPr>
                <w:b/>
                <w:sz w:val="16"/>
                <w:szCs w:val="16"/>
              </w:rPr>
              <w:t>3.</w:t>
            </w:r>
            <w:r>
              <w:rPr>
                <w:b/>
                <w:spacing w:val="-1"/>
                <w:sz w:val="16"/>
                <w:szCs w:val="16"/>
              </w:rPr>
              <w:t xml:space="preserve"> </w:t>
            </w:r>
            <w:r>
              <w:rPr>
                <w:b/>
                <w:bCs/>
                <w:sz w:val="16"/>
                <w:szCs w:val="16"/>
              </w:rPr>
              <w:t>Таңдалған әдістемені практикалық тапсырмаға қолдану нәтижесін бағалау және талдау</w:t>
            </w:r>
          </w:p>
          <w:p w14:paraId="6915125A">
            <w:pPr>
              <w:pStyle w:val="17"/>
              <w:ind w:left="107"/>
              <w:rPr>
                <w:b/>
                <w:sz w:val="16"/>
                <w:szCs w:val="16"/>
              </w:rPr>
            </w:pPr>
          </w:p>
        </w:tc>
        <w:tc>
          <w:tcPr>
            <w:tcW w:w="2126" w:type="dxa"/>
            <w:tcBorders>
              <w:top w:val="single" w:color="auto" w:sz="4" w:space="0"/>
              <w:left w:val="single" w:color="auto" w:sz="4" w:space="0"/>
              <w:bottom w:val="single" w:color="auto" w:sz="4" w:space="0"/>
              <w:right w:val="single" w:color="auto" w:sz="4" w:space="0"/>
            </w:tcBorders>
            <w:vAlign w:val="center"/>
          </w:tcPr>
          <w:p w14:paraId="2C39AB57">
            <w:pPr>
              <w:pStyle w:val="10"/>
              <w:jc w:val="center"/>
              <w:rPr>
                <w:bCs/>
                <w:sz w:val="16"/>
                <w:szCs w:val="16"/>
                <w:lang w:val="kk-KZ"/>
              </w:rPr>
            </w:pPr>
            <w:r>
              <w:rPr>
                <w:bCs/>
                <w:sz w:val="16"/>
                <w:szCs w:val="16"/>
                <w:lang w:val="kk-KZ"/>
              </w:rPr>
              <w:t>Нәтижелерді сыни тұрғыдан бағалайды; деректерді талдау және жинақтау қабілетін көрсетеді; қисынды және дәлелді қорытындылар жасайды.</w:t>
            </w:r>
          </w:p>
          <w:p w14:paraId="3CE874BD">
            <w:pPr>
              <w:widowControl w:val="0"/>
              <w:suppressAutoHyphens/>
              <w:rPr>
                <w:rFonts w:ascii="Times New Roman" w:hAnsi="Times New Roman" w:eastAsia="Times New Roman" w:cs="Times New Roman"/>
                <w:kern w:val="2"/>
                <w:sz w:val="16"/>
                <w:szCs w:val="16"/>
                <w:lang w:val="kk-KZ" w:eastAsia="ru-RU" w:bidi="he-IL"/>
              </w:rPr>
            </w:pPr>
          </w:p>
        </w:tc>
        <w:tc>
          <w:tcPr>
            <w:tcW w:w="2410" w:type="dxa"/>
            <w:tcBorders>
              <w:top w:val="single" w:color="auto" w:sz="4" w:space="0"/>
              <w:left w:val="single" w:color="auto" w:sz="4" w:space="0"/>
              <w:bottom w:val="single" w:color="auto" w:sz="4" w:space="0"/>
              <w:right w:val="single" w:color="auto" w:sz="4" w:space="0"/>
            </w:tcBorders>
            <w:vAlign w:val="center"/>
          </w:tcPr>
          <w:p w14:paraId="1F7B6C70">
            <w:pPr>
              <w:widowControl w:val="0"/>
              <w:suppressAutoHyphens/>
              <w:rPr>
                <w:rFonts w:ascii="Times New Roman" w:hAnsi="Times New Roman" w:eastAsia="Times New Roman" w:cs="Times New Roman"/>
                <w:kern w:val="2"/>
                <w:sz w:val="16"/>
                <w:szCs w:val="16"/>
                <w:lang w:val="kk-KZ" w:eastAsia="ru-RU" w:bidi="he-IL"/>
              </w:rPr>
            </w:pPr>
            <w:r>
              <w:rPr>
                <w:rFonts w:ascii="Times New Roman" w:hAnsi="Times New Roman" w:eastAsia="Times New Roman" w:cs="Times New Roman"/>
                <w:sz w:val="16"/>
                <w:szCs w:val="16"/>
                <w:lang w:val="kk-KZ" w:eastAsia="ru-RU" w:bidi="he-IL"/>
              </w:rPr>
              <w:t>Мәліметтерді тапсырманың мәнін түсіне отырып талдайды; ішінара дәлелді қорытындылар жасайды.</w:t>
            </w:r>
          </w:p>
        </w:tc>
        <w:tc>
          <w:tcPr>
            <w:tcW w:w="2409" w:type="dxa"/>
            <w:tcBorders>
              <w:top w:val="single" w:color="auto" w:sz="4" w:space="0"/>
              <w:left w:val="single" w:color="auto" w:sz="4" w:space="0"/>
              <w:bottom w:val="single" w:color="auto" w:sz="4" w:space="0"/>
              <w:right w:val="single" w:color="auto" w:sz="4" w:space="0"/>
            </w:tcBorders>
            <w:vAlign w:val="center"/>
          </w:tcPr>
          <w:p w14:paraId="6700C6BD">
            <w:pPr>
              <w:widowControl w:val="0"/>
              <w:suppressAutoHyphens/>
              <w:rPr>
                <w:rFonts w:ascii="Times New Roman" w:hAnsi="Times New Roman" w:eastAsia="Times New Roman" w:cs="Times New Roman"/>
                <w:kern w:val="2"/>
                <w:sz w:val="16"/>
                <w:szCs w:val="16"/>
                <w:lang w:val="kk-KZ" w:eastAsia="ru-RU" w:bidi="he-IL"/>
              </w:rPr>
            </w:pPr>
            <w:r>
              <w:rPr>
                <w:rFonts w:ascii="Times New Roman" w:hAnsi="Times New Roman" w:eastAsia="Times New Roman" w:cs="Times New Roman"/>
                <w:sz w:val="16"/>
                <w:szCs w:val="16"/>
                <w:lang w:val="kk-KZ" w:eastAsia="ru-RU" w:bidi="he-IL"/>
              </w:rPr>
              <w:t>Талдауы шектеулі, ой қорыту логикасы бұзылған; қорытындылары толық емес.</w:t>
            </w:r>
          </w:p>
        </w:tc>
        <w:tc>
          <w:tcPr>
            <w:tcW w:w="3691" w:type="dxa"/>
            <w:tcBorders>
              <w:top w:val="single" w:color="auto" w:sz="4" w:space="0"/>
              <w:left w:val="single" w:color="auto" w:sz="4" w:space="0"/>
              <w:bottom w:val="single" w:color="auto" w:sz="4" w:space="0"/>
              <w:right w:val="single" w:color="auto" w:sz="4" w:space="0"/>
            </w:tcBorders>
            <w:vAlign w:val="center"/>
          </w:tcPr>
          <w:p w14:paraId="4DDAD060">
            <w:pPr>
              <w:widowControl w:val="0"/>
              <w:suppressAutoHyphens/>
              <w:rPr>
                <w:rFonts w:ascii="Times New Roman" w:hAnsi="Times New Roman" w:eastAsia="Times New Roman" w:cs="Times New Roman"/>
                <w:kern w:val="2"/>
                <w:sz w:val="16"/>
                <w:szCs w:val="16"/>
                <w:lang w:val="kk-KZ" w:eastAsia="ru-RU" w:bidi="he-IL"/>
              </w:rPr>
            </w:pPr>
            <w:r>
              <w:rPr>
                <w:rFonts w:ascii="Times New Roman" w:hAnsi="Times New Roman" w:eastAsia="Times New Roman" w:cs="Times New Roman"/>
                <w:sz w:val="16"/>
                <w:szCs w:val="16"/>
                <w:lang w:val="kk-KZ" w:eastAsia="ru-RU" w:bidi="he-IL"/>
              </w:rPr>
              <w:t>Талдауы әлсіз және нәтижелерін негіздеп түсіндіре алмайды.</w:t>
            </w:r>
          </w:p>
        </w:tc>
        <w:tc>
          <w:tcPr>
            <w:tcW w:w="2247" w:type="dxa"/>
            <w:gridSpan w:val="2"/>
            <w:tcBorders>
              <w:top w:val="single" w:color="auto" w:sz="4" w:space="0"/>
              <w:left w:val="single" w:color="auto" w:sz="4" w:space="0"/>
              <w:bottom w:val="single" w:color="auto" w:sz="4" w:space="0"/>
              <w:right w:val="single" w:color="auto" w:sz="4" w:space="0"/>
            </w:tcBorders>
            <w:vAlign w:val="center"/>
          </w:tcPr>
          <w:p w14:paraId="715E2A6C">
            <w:pPr>
              <w:widowControl w:val="0"/>
              <w:suppressAutoHyphens/>
              <w:rPr>
                <w:rFonts w:ascii="Times New Roman" w:hAnsi="Times New Roman" w:eastAsia="Times New Roman" w:cs="Times New Roman"/>
                <w:kern w:val="2"/>
                <w:sz w:val="16"/>
                <w:szCs w:val="16"/>
                <w:lang w:val="kk-KZ" w:eastAsia="ru-RU" w:bidi="he-IL"/>
              </w:rPr>
            </w:pPr>
            <w:r>
              <w:rPr>
                <w:rFonts w:ascii="Times New Roman" w:hAnsi="Times New Roman" w:eastAsia="Times New Roman" w:cs="Times New Roman"/>
                <w:sz w:val="16"/>
                <w:szCs w:val="16"/>
                <w:lang w:val="kk-KZ" w:eastAsia="ru-RU" w:bidi="he-IL"/>
              </w:rPr>
              <w:t>Талдау мен қойылған тапсырманы түсіну жоқ; жауабы бағалау критерийлеріне сәйкес келмейді.</w:t>
            </w:r>
          </w:p>
        </w:tc>
      </w:tr>
    </w:tbl>
    <w:p w14:paraId="6EBFAAED">
      <w:pPr>
        <w:pStyle w:val="10"/>
        <w:jc w:val="center"/>
        <w:rPr>
          <w:b/>
          <w:bCs/>
          <w:sz w:val="16"/>
          <w:szCs w:val="16"/>
          <w:lang w:val="kk-KZ"/>
        </w:rPr>
      </w:pPr>
    </w:p>
    <w:p w14:paraId="43A6E778">
      <w:pPr>
        <w:pStyle w:val="10"/>
        <w:jc w:val="center"/>
        <w:rPr>
          <w:b/>
          <w:bCs/>
          <w:sz w:val="16"/>
          <w:szCs w:val="16"/>
          <w:lang w:val="kk-KZ"/>
        </w:rPr>
      </w:pPr>
    </w:p>
    <w:p w14:paraId="0D14755D">
      <w:pPr>
        <w:pStyle w:val="10"/>
        <w:jc w:val="center"/>
        <w:rPr>
          <w:b/>
          <w:bCs/>
          <w:sz w:val="16"/>
          <w:szCs w:val="16"/>
          <w:lang w:val="kk-KZ"/>
        </w:rPr>
      </w:pPr>
    </w:p>
    <w:p w14:paraId="0A22DD8C">
      <w:pPr>
        <w:pStyle w:val="10"/>
        <w:jc w:val="center"/>
        <w:rPr>
          <w:b/>
          <w:bCs/>
          <w:sz w:val="16"/>
          <w:szCs w:val="16"/>
          <w:lang w:val="kk-KZ"/>
        </w:rPr>
      </w:pPr>
    </w:p>
    <w:p w14:paraId="1F182FE2">
      <w:pPr>
        <w:pStyle w:val="10"/>
        <w:jc w:val="center"/>
        <w:rPr>
          <w:b/>
          <w:bCs/>
          <w:sz w:val="16"/>
          <w:szCs w:val="16"/>
          <w:lang w:val="kk-KZ"/>
        </w:rPr>
      </w:pPr>
    </w:p>
    <w:p w14:paraId="0D7CCDDA">
      <w:pPr>
        <w:pStyle w:val="10"/>
        <w:jc w:val="center"/>
        <w:rPr>
          <w:b/>
          <w:bCs/>
          <w:sz w:val="16"/>
          <w:szCs w:val="16"/>
          <w:lang w:val="kk-KZ"/>
        </w:rPr>
      </w:pPr>
    </w:p>
    <w:p w14:paraId="14F82F82">
      <w:pPr>
        <w:pStyle w:val="10"/>
        <w:jc w:val="center"/>
        <w:rPr>
          <w:b/>
          <w:bCs/>
          <w:sz w:val="16"/>
          <w:szCs w:val="16"/>
          <w:lang w:val="kk-KZ"/>
        </w:rPr>
      </w:pPr>
    </w:p>
    <w:p w14:paraId="5C8CF96A">
      <w:pPr>
        <w:pStyle w:val="10"/>
        <w:jc w:val="center"/>
        <w:rPr>
          <w:b/>
          <w:bCs/>
          <w:sz w:val="16"/>
          <w:szCs w:val="16"/>
          <w:lang w:val="kk-KZ"/>
        </w:rPr>
      </w:pPr>
    </w:p>
    <w:p w14:paraId="22FD1E52">
      <w:pPr>
        <w:pStyle w:val="10"/>
        <w:jc w:val="center"/>
        <w:rPr>
          <w:b/>
          <w:bCs/>
          <w:sz w:val="16"/>
          <w:szCs w:val="16"/>
          <w:lang w:val="kk-KZ"/>
        </w:rPr>
      </w:pPr>
    </w:p>
    <w:p w14:paraId="0569B1C5">
      <w:pPr>
        <w:pStyle w:val="10"/>
        <w:jc w:val="center"/>
        <w:rPr>
          <w:b/>
          <w:bCs/>
          <w:sz w:val="16"/>
          <w:szCs w:val="16"/>
          <w:lang w:val="kk-KZ"/>
        </w:rPr>
      </w:pPr>
    </w:p>
    <w:p w14:paraId="1ADAEBEC">
      <w:pPr>
        <w:pStyle w:val="10"/>
        <w:jc w:val="center"/>
        <w:rPr>
          <w:b/>
          <w:bCs/>
          <w:sz w:val="16"/>
          <w:szCs w:val="16"/>
          <w:lang w:val="kk-KZ"/>
        </w:rPr>
      </w:pPr>
    </w:p>
    <w:sectPr>
      <w:pgSz w:w="16838" w:h="11906" w:orient="landscape"/>
      <w:pgMar w:top="850" w:right="1134" w:bottom="1701"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Segoe UI">
    <w:panose1 w:val="020B0502040204020203"/>
    <w:charset w:val="CC"/>
    <w:family w:val="swiss"/>
    <w:pitch w:val="default"/>
    <w:sig w:usb0="E10022FF" w:usb1="C000E47F" w:usb2="00000029" w:usb3="00000000" w:csb0="200001DF" w:csb1="2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429E03"/>
    <w:multiLevelType w:val="singleLevel"/>
    <w:tmpl w:val="0B429E0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DD6"/>
    <w:rsid w:val="0001094D"/>
    <w:rsid w:val="000153FC"/>
    <w:rsid w:val="000173D7"/>
    <w:rsid w:val="000204F0"/>
    <w:rsid w:val="00030E13"/>
    <w:rsid w:val="000465FC"/>
    <w:rsid w:val="00096643"/>
    <w:rsid w:val="00096E73"/>
    <w:rsid w:val="000A4BE3"/>
    <w:rsid w:val="000C120F"/>
    <w:rsid w:val="000E3EF7"/>
    <w:rsid w:val="000E68B0"/>
    <w:rsid w:val="00117757"/>
    <w:rsid w:val="00123017"/>
    <w:rsid w:val="00126C9F"/>
    <w:rsid w:val="00143010"/>
    <w:rsid w:val="00191EF7"/>
    <w:rsid w:val="001E1701"/>
    <w:rsid w:val="00203585"/>
    <w:rsid w:val="0022055D"/>
    <w:rsid w:val="002420B0"/>
    <w:rsid w:val="00287A89"/>
    <w:rsid w:val="0029402D"/>
    <w:rsid w:val="002D4EEE"/>
    <w:rsid w:val="00327CFA"/>
    <w:rsid w:val="00373BED"/>
    <w:rsid w:val="00393737"/>
    <w:rsid w:val="003965A4"/>
    <w:rsid w:val="003A5CBF"/>
    <w:rsid w:val="003B4418"/>
    <w:rsid w:val="003E46C8"/>
    <w:rsid w:val="00433DD6"/>
    <w:rsid w:val="00436E19"/>
    <w:rsid w:val="0045539F"/>
    <w:rsid w:val="004554A8"/>
    <w:rsid w:val="00495605"/>
    <w:rsid w:val="00497181"/>
    <w:rsid w:val="004A664D"/>
    <w:rsid w:val="004E518F"/>
    <w:rsid w:val="00527CFB"/>
    <w:rsid w:val="0053703C"/>
    <w:rsid w:val="005537AB"/>
    <w:rsid w:val="005F0202"/>
    <w:rsid w:val="0061196B"/>
    <w:rsid w:val="00613AD4"/>
    <w:rsid w:val="00615757"/>
    <w:rsid w:val="0063205B"/>
    <w:rsid w:val="00635281"/>
    <w:rsid w:val="00643D36"/>
    <w:rsid w:val="00656E36"/>
    <w:rsid w:val="00667523"/>
    <w:rsid w:val="00671669"/>
    <w:rsid w:val="006D2ADC"/>
    <w:rsid w:val="006D4A3D"/>
    <w:rsid w:val="006D649D"/>
    <w:rsid w:val="006F6873"/>
    <w:rsid w:val="0070664E"/>
    <w:rsid w:val="007223A7"/>
    <w:rsid w:val="007452FD"/>
    <w:rsid w:val="0077780F"/>
    <w:rsid w:val="00794A6D"/>
    <w:rsid w:val="008053E7"/>
    <w:rsid w:val="00833F4B"/>
    <w:rsid w:val="00883C2A"/>
    <w:rsid w:val="00886AB2"/>
    <w:rsid w:val="008925C6"/>
    <w:rsid w:val="008C65D0"/>
    <w:rsid w:val="008D4F59"/>
    <w:rsid w:val="008D77E0"/>
    <w:rsid w:val="00903616"/>
    <w:rsid w:val="00910E45"/>
    <w:rsid w:val="00941ED7"/>
    <w:rsid w:val="00946E32"/>
    <w:rsid w:val="00955AA4"/>
    <w:rsid w:val="00957693"/>
    <w:rsid w:val="00974959"/>
    <w:rsid w:val="00982BD6"/>
    <w:rsid w:val="009910A3"/>
    <w:rsid w:val="009C1DC7"/>
    <w:rsid w:val="009D02C7"/>
    <w:rsid w:val="00A31D6B"/>
    <w:rsid w:val="00A341AE"/>
    <w:rsid w:val="00A36144"/>
    <w:rsid w:val="00A8618B"/>
    <w:rsid w:val="00A901E2"/>
    <w:rsid w:val="00AB47F4"/>
    <w:rsid w:val="00AC7340"/>
    <w:rsid w:val="00AE3037"/>
    <w:rsid w:val="00AE6B26"/>
    <w:rsid w:val="00B015A3"/>
    <w:rsid w:val="00B329DC"/>
    <w:rsid w:val="00B412ED"/>
    <w:rsid w:val="00B540AC"/>
    <w:rsid w:val="00BA556F"/>
    <w:rsid w:val="00BB0BB3"/>
    <w:rsid w:val="00BB1B5D"/>
    <w:rsid w:val="00BB575C"/>
    <w:rsid w:val="00BD034A"/>
    <w:rsid w:val="00BD2677"/>
    <w:rsid w:val="00BD4C0C"/>
    <w:rsid w:val="00C11268"/>
    <w:rsid w:val="00C22E25"/>
    <w:rsid w:val="00C2453B"/>
    <w:rsid w:val="00C322FB"/>
    <w:rsid w:val="00C4233A"/>
    <w:rsid w:val="00C5315F"/>
    <w:rsid w:val="00C538CF"/>
    <w:rsid w:val="00C542BB"/>
    <w:rsid w:val="00C56F56"/>
    <w:rsid w:val="00C725B1"/>
    <w:rsid w:val="00C959C6"/>
    <w:rsid w:val="00CA3B7F"/>
    <w:rsid w:val="00CA7C67"/>
    <w:rsid w:val="00CC6A2F"/>
    <w:rsid w:val="00D25404"/>
    <w:rsid w:val="00D668D0"/>
    <w:rsid w:val="00D719D0"/>
    <w:rsid w:val="00D843D3"/>
    <w:rsid w:val="00D90180"/>
    <w:rsid w:val="00D96262"/>
    <w:rsid w:val="00E12734"/>
    <w:rsid w:val="00E142D5"/>
    <w:rsid w:val="00E20D73"/>
    <w:rsid w:val="00E74708"/>
    <w:rsid w:val="00F228CC"/>
    <w:rsid w:val="00F31147"/>
    <w:rsid w:val="00F44822"/>
    <w:rsid w:val="00F52032"/>
    <w:rsid w:val="00F52719"/>
    <w:rsid w:val="00F614A5"/>
    <w:rsid w:val="00F63718"/>
    <w:rsid w:val="00F72FA5"/>
    <w:rsid w:val="00F80449"/>
    <w:rsid w:val="00F91004"/>
    <w:rsid w:val="00FA2836"/>
    <w:rsid w:val="00FB4DAE"/>
    <w:rsid w:val="00FC3736"/>
    <w:rsid w:val="00FF4AB6"/>
    <w:rsid w:val="00FF585F"/>
    <w:rsid w:val="0CEE46A7"/>
    <w:rsid w:val="3C0152C8"/>
    <w:rsid w:val="5EC4796B"/>
    <w:rsid w:val="5F6E0611"/>
    <w:rsid w:val="66AF483D"/>
    <w:rsid w:val="6F9D7450"/>
    <w:rsid w:val="7D107880"/>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qFormat/>
    <w:uiPriority w:val="9"/>
    <w:pPr>
      <w:keepNext/>
      <w:keepLines/>
      <w:spacing w:line="240" w:lineRule="auto"/>
      <w:ind w:left="262" w:hanging="10"/>
      <w:outlineLvl w:val="0"/>
    </w:pPr>
    <w:rPr>
      <w:rFonts w:ascii="Times New Roman" w:hAnsi="Times New Roman" w:eastAsia="Times New Roman" w:cs="Times New Roman"/>
      <w:color w:val="000000"/>
      <w:sz w:val="20"/>
      <w:szCs w:val="20"/>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2"/>
    <w:semiHidden/>
    <w:unhideWhenUsed/>
    <w:qFormat/>
    <w:uiPriority w:val="99"/>
    <w:pPr>
      <w:spacing w:after="0" w:line="240" w:lineRule="auto"/>
    </w:pPr>
    <w:rPr>
      <w:rFonts w:ascii="Segoe UI" w:hAnsi="Segoe UI" w:cs="Segoe UI"/>
      <w:sz w:val="18"/>
      <w:szCs w:val="18"/>
    </w:rPr>
  </w:style>
  <w:style w:type="paragraph" w:styleId="6">
    <w:name w:val="Plain Text"/>
    <w:basedOn w:val="1"/>
    <w:link w:val="13"/>
    <w:qFormat/>
    <w:uiPriority w:val="0"/>
    <w:pPr>
      <w:spacing w:after="0" w:line="240" w:lineRule="auto"/>
    </w:pPr>
    <w:rPr>
      <w:rFonts w:ascii="Courier New" w:hAnsi="Courier New" w:eastAsia="Times New Roman" w:cs="Times New Roman"/>
      <w:sz w:val="20"/>
      <w:szCs w:val="20"/>
    </w:rPr>
  </w:style>
  <w:style w:type="table" w:styleId="7">
    <w:name w:val="Table Grid"/>
    <w:basedOn w:val="4"/>
    <w:qFormat/>
    <w:uiPriority w:val="5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link w:val="14"/>
    <w:qFormat/>
    <w:uiPriority w:val="34"/>
    <w:pPr>
      <w:ind w:left="720"/>
      <w:contextualSpacing/>
    </w:pPr>
  </w:style>
  <w:style w:type="paragraph" w:customStyle="1" w:styleId="9">
    <w:name w:val="Без интервала1"/>
    <w:qFormat/>
    <w:uiPriority w:val="0"/>
    <w:pPr>
      <w:suppressAutoHyphens/>
      <w:spacing w:line="100" w:lineRule="atLeast"/>
    </w:pPr>
    <w:rPr>
      <w:rFonts w:ascii="Times New Roman" w:hAnsi="Times New Roman" w:eastAsia="Times New Roman" w:cs="Times New Roman"/>
      <w:kern w:val="1"/>
      <w:sz w:val="24"/>
      <w:szCs w:val="24"/>
      <w:lang w:val="ru-RU" w:eastAsia="hi-IN" w:bidi="hi-IN"/>
    </w:rPr>
  </w:style>
  <w:style w:type="paragraph" w:customStyle="1" w:styleId="10">
    <w:name w:val="Обычный1"/>
    <w:qFormat/>
    <w:uiPriority w:val="0"/>
    <w:rPr>
      <w:rFonts w:ascii="Times New Roman" w:hAnsi="Times New Roman" w:eastAsia="Times New Roman" w:cs="Times New Roman"/>
      <w:sz w:val="24"/>
      <w:szCs w:val="24"/>
      <w:lang w:val="ru-RU" w:eastAsia="ru-RU" w:bidi="ar-SA"/>
    </w:rPr>
  </w:style>
  <w:style w:type="table" w:customStyle="1" w:styleId="11">
    <w:name w:val="Сетка таблицы1"/>
    <w:basedOn w:val="4"/>
    <w:qFormat/>
    <w:uiPriority w:val="39"/>
    <w:rPr>
      <w:rFonts w:ascii="Times New Roman" w:hAnsi="Times New Roman" w:eastAsia="Times New Roman" w:cs="Times New Roman"/>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выноски Знак"/>
    <w:basedOn w:val="3"/>
    <w:link w:val="5"/>
    <w:semiHidden/>
    <w:qFormat/>
    <w:uiPriority w:val="99"/>
    <w:rPr>
      <w:rFonts w:ascii="Segoe UI" w:hAnsi="Segoe UI" w:cs="Segoe UI"/>
      <w:sz w:val="18"/>
      <w:szCs w:val="18"/>
    </w:rPr>
  </w:style>
  <w:style w:type="character" w:customStyle="1" w:styleId="13">
    <w:name w:val="Текст Знак"/>
    <w:basedOn w:val="3"/>
    <w:link w:val="6"/>
    <w:qFormat/>
    <w:uiPriority w:val="0"/>
    <w:rPr>
      <w:rFonts w:ascii="Courier New" w:hAnsi="Courier New" w:eastAsia="Times New Roman" w:cs="Times New Roman"/>
      <w:sz w:val="20"/>
      <w:szCs w:val="20"/>
    </w:rPr>
  </w:style>
  <w:style w:type="character" w:customStyle="1" w:styleId="14">
    <w:name w:val="Абзац списка Знак"/>
    <w:link w:val="8"/>
    <w:qFormat/>
    <w:locked/>
    <w:uiPriority w:val="34"/>
  </w:style>
  <w:style w:type="table" w:customStyle="1" w:styleId="15">
    <w:name w:val="_Style 14"/>
    <w:basedOn w:val="16"/>
    <w:qFormat/>
    <w:uiPriority w:val="0"/>
    <w:tblPr>
      <w:tblCellMar>
        <w:left w:w="115" w:type="dxa"/>
        <w:right w:w="115" w:type="dxa"/>
      </w:tblCellMar>
    </w:tblPr>
  </w:style>
  <w:style w:type="table" w:customStyle="1" w:styleId="16">
    <w:name w:val="Table Normal"/>
    <w:qFormat/>
    <w:uiPriority w:val="0"/>
    <w:tblPr>
      <w:tblCellMar>
        <w:top w:w="0" w:type="dxa"/>
        <w:left w:w="0" w:type="dxa"/>
        <w:bottom w:w="0" w:type="dxa"/>
        <w:right w:w="0" w:type="dxa"/>
      </w:tblCellMar>
    </w:tblPr>
  </w:style>
  <w:style w:type="paragraph" w:customStyle="1" w:styleId="17">
    <w:name w:val="Table Paragraph"/>
    <w:basedOn w:val="1"/>
    <w:qFormat/>
    <w:uiPriority w:val="1"/>
    <w:pPr>
      <w:widowControl w:val="0"/>
      <w:autoSpaceDE w:val="0"/>
      <w:autoSpaceDN w:val="0"/>
      <w:spacing w:after="0" w:line="240" w:lineRule="auto"/>
    </w:pPr>
    <w:rPr>
      <w:rFonts w:ascii="Times New Roman" w:hAnsi="Times New Roman" w:eastAsia="Times New Roman" w:cs="Times New Roman"/>
      <w:lang w:val="kk-KZ"/>
    </w:rPr>
  </w:style>
  <w:style w:type="paragraph" w:customStyle="1" w:styleId="18">
    <w:name w:val="Абзац списка1"/>
    <w:basedOn w:val="1"/>
    <w:qFormat/>
    <w:uiPriority w:val="0"/>
    <w:pPr>
      <w:ind w:left="720"/>
      <w:contextualSpacing/>
    </w:pPr>
    <w:rPr>
      <w:rFonts w:eastAsia="SimSun"/>
      <w:lang w:eastAsia="ru-RU"/>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microsoft.com/office/2007/relationships/hdphoto" Target="media/image2.wdp"/><Relationship Id="rId7" Type="http://schemas.openxmlformats.org/officeDocument/2006/relationships/image" Target="file:///C:\Users\Kegenova\Downloads\WhatsApp%25252520Image%252525202025-10-24%25252520at%2525252017.58.21.jpeg" TargetMode="Externa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0C02FE-DC0E-439B-B76B-CC91F4B5E50D}">
  <ds:schemaRefs/>
</ds:datastoreItem>
</file>

<file path=docProps/app.xml><?xml version="1.0" encoding="utf-8"?>
<Properties xmlns="http://schemas.openxmlformats.org/officeDocument/2006/extended-properties" xmlns:vt="http://schemas.openxmlformats.org/officeDocument/2006/docPropsVTypes">
  <Template>Normal</Template>
  <Pages>6</Pages>
  <Words>1345</Words>
  <Characters>7673</Characters>
  <Lines>63</Lines>
  <Paragraphs>17</Paragraphs>
  <TotalTime>0</TotalTime>
  <ScaleCrop>false</ScaleCrop>
  <LinksUpToDate>false</LinksUpToDate>
  <CharactersWithSpaces>9001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2025-11-05T12:13:00Z</dcterms:created>
  <dc:creator>Гульнара</dc:creator>
  <cp:lastModifiedBy>Дархан</cp:lastModifiedBy>
  <dcterms:modified xsi:type="dcterms:W3CDTF">2026-02-06T04:02:42Z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DDC437B63ED64504B099642354953656_13</vt:lpwstr>
  </property>
</Properties>
</file>